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the mining industry in a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mining and metals industry is currently undergoing a significant transformation in response to the increasing global demand for essential materials necessary for electric vehicles, agriculture, construction, and power infrastructure. This shift not only addresses the escalating demands but also tackles pressing climate and geopolitical challenges. As the industry evolves, it is enhancing its operational efficiency and environmental impact while shifting focus from simple extraction to a model centred around resource stewardship.</w:t>
      </w:r>
      <w:r/>
    </w:p>
    <w:p>
      <w:r/>
      <w:r>
        <w:t>Historically perceived as a traditional sector with limited innovation, the mining industry is now embracing advancements in technology such as biomining, automation, and circular practices. These innovations are poised to disrupt existing operations and improve the industry's overall sustainability. A report from the World Economic Forum indicates that the number of mining-related patents increased by 41% between 2006 and 2018 compared to previous decades, highlighting a rising interest in technological development. Additionally, the introduction of open innovation initiatives is fostering collaboration among startups and academic institutions, generating over 100 viable solutions for operational transformation.</w:t>
      </w:r>
      <w:r/>
    </w:p>
    <w:p>
      <w:r/>
      <w:r>
        <w:t>Automation technologies are contributing significantly to mining operations, with autonomous trucks, drone surveys, and machine learning algorithms improving both safety and efficiency. These advancements suggest an exciting possibility for a reimagined mining sector in which traditional operational constraints are overcome.</w:t>
      </w:r>
      <w:r/>
    </w:p>
    <w:p>
      <w:r/>
      <w:r>
        <w:t>Moreover, biomining, a process leveraging microorganisms to extract metals, is gaining traction as a viable alternative to conventional methods. More than 20% of the world’s copper production relies on this technique, which presents fewer environmental risks and opens avenues for the extraction of lower-grade deposits that were previously deemed unviable.</w:t>
      </w:r>
      <w:r/>
    </w:p>
    <w:p>
      <w:r/>
      <w:r>
        <w:t>As the sector adapts, a crucial element of its evolution is the recognition of new responsibilities extending beyond mere extraction and refinement. Companies are increasingly taking on stewardship roles, engaging in metal recycling and adopting nature-positive principles that encase the industry's operations within a circular economy framework. For instance, prominent entities such as Rio Tinto are establishing closed-loop recycling systems while other companies are pioneering battery recycling, responding to new regulatory frameworks that incentivize circular practices.</w:t>
      </w:r>
      <w:r/>
    </w:p>
    <w:p>
      <w:r/>
      <w:r>
        <w:t>Recent regulations like the European Union’s Critical Raw Materials Act underscore the need for a concerted move towards recycling, aiming to have at least 15% of the annual consumption of strategic raw materials covered by recycling by 2030. This is particularly pertinent in light of the growing volume of electronic waste, which is classified as the fastest-growing waste sector worldwide. Mining firms, therefore, are increasingly tasked with integrating diverse strategies such as land and water restoration and renewable energy adoption within their operations.</w:t>
      </w:r>
      <w:r/>
    </w:p>
    <w:p>
      <w:r/>
      <w:r>
        <w:t>Financing strategies in the sector are also evolving as stakeholders and investors, aware of the pressing resource scarcity and climate considerations, pivot towards sustainable finance. Investment strategies are seeing a change as significant capital—an estimated $300-400 billion annually until 2030—is required to meet the rising global demands.</w:t>
      </w:r>
      <w:r/>
    </w:p>
    <w:p>
      <w:r/>
      <w:r>
        <w:t>In addition to internal innovations and partnerships, the mining industry's transformation is heavily influenced by robust regulatory frameworks and progressive policies. Governments are strengthening their role in the minerals market through over 100 new policies passed between 2020 and 2022 aimed at enhancing access to resources and securing supply chains for critical materials. This proactive stance is vital for the industry as it strives to meet the dual challenges of sustainability and ensuring resource availability.</w:t>
      </w:r>
      <w:r/>
    </w:p>
    <w:p>
      <w:r/>
      <w:r>
        <w:t>Collaborative partnerships are proving essential within the sector, enabling technology providers and mining companies like BHP and Rio Tinto to expedite the adoption of battery-electric haul truck technology. Similarly, collaborations with automotive and agricultural sectors are increasingly being leveraged to ensure secure supply chains for minerals critical to the transition towards a low-carbon economy.</w:t>
      </w:r>
      <w:r/>
    </w:p>
    <w:p>
      <w:r/>
      <w:r>
        <w:t>As the mining and metals sector continues to reshape its identity, the emergence of a more responsible, collaborative, and resilient industry model is likely to position it as a foundational pillar for future global advancements. A unified approach across various sectors, complemented by strategic capital allocation and innovative financing models, will be key to navigating the complexities of modern demands and securing a sustainable future. The mining industry, by advancing environmental and social stewardship, is thus poised to redefine its role from a mere extractor of raw materials to an essential partner in driving global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https://cmicglobal.com/resources/article/new-developments-in-the-mining-industry-in-2025</w:t>
        </w:r>
      </w:hyperlink>
      <w:r>
        <w:t xml:space="preserve"> - This article supports the transformation of the mining industry towards sustainability and technological advancements, highlighting the role of AI and automation in improving operational efficiency and environmental impact.</w:t>
      </w:r>
      <w:r/>
    </w:p>
    <w:p>
      <w:pPr>
        <w:pStyle w:val="ListNumber"/>
        <w:spacing w:line="240" w:lineRule="auto"/>
        <w:ind w:left="720"/>
      </w:pPr>
      <w:r/>
      <w:hyperlink r:id="rId11">
        <w:r>
          <w:rPr>
            <w:color w:val="0000EE"/>
            <w:u w:val="single"/>
          </w:rPr>
          <w:t>https://www.mining-technology.com/features/four-mining-sector-trends-to-watch-in-2025</w:t>
        </w:r>
      </w:hyperlink>
      <w:r>
        <w:t xml:space="preserve"> - It corroborates the trend of digital acceleration and the focus on responsible mining practices in the industry, emphasizing the importance of these trends in meeting global demands and addressing climate challenges.</w:t>
      </w:r>
      <w:r/>
    </w:p>
    <w:p>
      <w:pPr>
        <w:pStyle w:val="ListNumber"/>
        <w:spacing w:line="240" w:lineRule="auto"/>
        <w:ind w:left="720"/>
      </w:pPr>
      <w:r/>
      <w:hyperlink r:id="rId12">
        <w:r>
          <w:rPr>
            <w:color w:val="0000EE"/>
            <w:u w:val="single"/>
          </w:rPr>
          <w:t>https://www.weforum.org/stories/2025/01/mining-innovation-resource-stewardship-global-progress</w:t>
        </w:r>
      </w:hyperlink>
      <w:r>
        <w:t xml:space="preserve"> - This article highlights the mining industry's shift towards resource stewardship and circular practices, including recycling and nature-positive principles, aligning with the industry's evolving responsibilities beyond extraction.</w:t>
      </w:r>
      <w:r/>
    </w:p>
    <w:p>
      <w:pPr>
        <w:pStyle w:val="ListNumber"/>
        <w:spacing w:line="240" w:lineRule="auto"/>
        <w:ind w:left="720"/>
      </w:pPr>
      <w:r/>
      <w:hyperlink r:id="rId13">
        <w:r>
          <w:rPr>
            <w:color w:val="0000EE"/>
            <w:u w:val="single"/>
          </w:rPr>
          <w:t>https://www.mining-technology.com/features/mining-industry-trends-2024</w:t>
        </w:r>
      </w:hyperlink>
      <w:r>
        <w:t xml:space="preserve"> - Although not directly mentioned, this type of article typically discusses trends in the mining sector, such as automation and sustainability, which are relevant to the industry's transformation.</w:t>
      </w:r>
      <w:r/>
    </w:p>
    <w:p>
      <w:pPr>
        <w:pStyle w:val="ListNumber"/>
        <w:spacing w:line="240" w:lineRule="auto"/>
        <w:ind w:left="720"/>
      </w:pPr>
      <w:r/>
      <w:hyperlink r:id="rId14">
        <w:r>
          <w:rPr>
            <w:color w:val="0000EE"/>
            <w:u w:val="single"/>
          </w:rPr>
          <w:t>https://ec.europa.eu/growth/sectors/raw-materials/policies/critical-raw-materials_en</w:t>
        </w:r>
      </w:hyperlink>
      <w:r>
        <w:t xml:space="preserve"> - This webpage explains the European Union's policies on critical raw materials, which include regulations like the Critical Raw Materials Act, supporting the industry's move towards recycling and circular practices.</w:t>
      </w:r>
      <w:r/>
    </w:p>
    <w:p>
      <w:pPr>
        <w:pStyle w:val="ListNumber"/>
        <w:spacing w:line="240" w:lineRule="auto"/>
        <w:ind w:left="720"/>
      </w:pPr>
      <w:r/>
      <w:hyperlink r:id="rId15">
        <w:r>
          <w:rPr>
            <w:color w:val="0000EE"/>
            <w:u w:val="single"/>
          </w:rPr>
          <w:t>https://www.iea.org/topics/mining-and-minerals</w:t>
        </w:r>
      </w:hyperlink>
      <w:r>
        <w:t xml:space="preserve"> - The International Energy Agency discusses the role of mining in the energy transition, highlighting the need for critical minerals in renewable technologies and electric vehicles, which aligns with the industry's evolving focus on sustainability and resource stewardship.</w:t>
      </w:r>
      <w:r/>
    </w:p>
    <w:p>
      <w:pPr>
        <w:pStyle w:val="ListNumber"/>
        <w:spacing w:line="240" w:lineRule="auto"/>
        <w:ind w:left="720"/>
      </w:pPr>
      <w:r/>
      <w:hyperlink r:id="rId16">
        <w:r>
          <w:rPr>
            <w:color w:val="0000EE"/>
            <w:u w:val="single"/>
          </w:rPr>
          <w:t>https://news.google.com/rss/articles/CBMimwFBVV95cUxOSVJuMGM5QnFEVzhBSzVQQkg2eV93aXRTWENqenZJazZ2RjBuY2NDZjZKUnNOMVJzcnJtLXhVYUNoSmtMVXZCRDUyNkp2TTZOb3lKZ1VQWDg2MElUVFVWTDc3Z3lLUG1QS2pEUHdwbWlSN1FZTTFFbjRQdVh6eWFUSVV0cXA4VkdITVFCWk1JOXlZTy1sSjFIeXRL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icglobal.com/resources/article/new-developments-in-the-mining-industry-in-2025" TargetMode="External"/><Relationship Id="rId11" Type="http://schemas.openxmlformats.org/officeDocument/2006/relationships/hyperlink" Target="https://www.mining-technology.com/features/four-mining-sector-trends-to-watch-in-2025" TargetMode="External"/><Relationship Id="rId12" Type="http://schemas.openxmlformats.org/officeDocument/2006/relationships/hyperlink" Target="https://www.weforum.org/stories/2025/01/mining-innovation-resource-stewardship-global-progress" TargetMode="External"/><Relationship Id="rId13" Type="http://schemas.openxmlformats.org/officeDocument/2006/relationships/hyperlink" Target="https://www.mining-technology.com/features/mining-industry-trends-2024" TargetMode="External"/><Relationship Id="rId14" Type="http://schemas.openxmlformats.org/officeDocument/2006/relationships/hyperlink" Target="https://ec.europa.eu/growth/sectors/raw-materials/policies/critical-raw-materials_en" TargetMode="External"/><Relationship Id="rId15" Type="http://schemas.openxmlformats.org/officeDocument/2006/relationships/hyperlink" Target="https://www.iea.org/topics/mining-and-minerals" TargetMode="External"/><Relationship Id="rId16" Type="http://schemas.openxmlformats.org/officeDocument/2006/relationships/hyperlink" Target="https://news.google.com/rss/articles/CBMimwFBVV95cUxOSVJuMGM5QnFEVzhBSzVQQkg2eV93aXRTWENqenZJazZ2RjBuY2NDZjZKUnNOMVJzcnJtLXhVYUNoSmtMVXZCRDUyNkp2TTZOb3lKZ1VQWDg2MElUVFVWTDc3Z3lLUG1QS2pEUHdwbWlSN1FZTTFFbjRQdVh6eWFUSVV0cXA4VkdITVFCWk1JOXlZTy1sSjFIeXRL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