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conscious uncoupling of US-China trade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relationship between the United States and China has been closely scrutinised within the context of trade dynamics and economic strategy, with tensions reminiscent of interpersonal conflicts depicted in popular culture. The term 'conscious uncoupling', popularised by actress Gwyneth Paltrow during her separation from musician Chris Martin, interestingly parallels the increasingly strained economic ties between these two major global economies.</w:t>
      </w:r>
      <w:r/>
    </w:p>
    <w:p>
      <w:r/>
      <w:r>
        <w:t>Over the last two decades, China has established itself as a significant player in global manufacturing, overtaking the US in 2010 to become the largest value-added manufacturer. By 2018, China accounted for 28 percent of global production, a feat achieved through substantial investments in education and infrastructure, as highlighted in a 2021 article by the Harvard Business Review. This shift has seen both upstream players seeking to optimise production capabilities and reduce costs, presenting a robust option for many foreign companies.</w:t>
      </w:r>
      <w:r/>
    </w:p>
    <w:p>
      <w:r/>
      <w:r>
        <w:t>The arrival of 2018 marked a turning point, with the initiation of a trade war as the US, under President Trump, placed significant tariffs on Chinese imports comprising goods worth approximately $34 billion. This move was intended to address what the US described as unfair trade practices and to preserve jobs within the American economy. The trade relations began an erratic journey defined by retaliation, tariffs, and an inherent complexity that has made relocating production from China a daunting prospect for over a million foreign businesses.</w:t>
      </w:r>
      <w:r/>
    </w:p>
    <w:p>
      <w:r/>
      <w:r>
        <w:t xml:space="preserve">As the trade war progressed, the relationship between the two powers fluctuated. At a World Economic Forum meeting in Davos in January 2020, Trump optimistically acknowledged a growing rapport with China, stating: “our relationship with China has now probably never, ever been better.” However, this sentiment would quickly shift, accompanied by the challenges posed by the COVID-19 pandemic, which further complicated US-China dynamics. </w:t>
      </w:r>
      <w:r/>
    </w:p>
    <w:p>
      <w:r/>
      <w:r>
        <w:t>Upon the Biden administration taking office, expectations arose that relations might soften. However, the administration instead intensified the focus on domestic job creation and infrastructural investment. In his inaugural speech to Congress, Biden highlighted aspirations for American manufacturing, stating, “there is simply no reason the blades for wind turbines can't be built in Pittsburgh instead of Beijing.” This underscores a growing sentiment in the US: a desire to minimise dependency on Chinese labour and production.</w:t>
      </w:r>
      <w:r/>
    </w:p>
    <w:p>
      <w:r/>
      <w:r>
        <w:t>The economic strategies of both countries illustrate a deliberate approach to decouple their interdependent economies. China has long adhered to its medium- and long-term plans aimed at enhancing domestic production capabilities, notably with initiatives like 'Made in China 2025'. Given these ambitions, China has increasingly shifted its trade focus to developing economies such as those in Latin America and Southeast Asia.</w:t>
      </w:r>
      <w:r/>
    </w:p>
    <w:p>
      <w:r/>
      <w:r>
        <w:t>In parallel, the US has diversified its trade landscape, evident in the recent statistics that reveal Mexico has emerged as America’s largest goods trading partner and imports from Vietnam have significantly increased. It remains vital to note that despite the diversification efforts, many of these countries still depend on Chinese components for their industries, indicating a complex but interconnected trade ecosystem.</w:t>
      </w:r>
      <w:r/>
    </w:p>
    <w:p>
      <w:r/>
      <w:r>
        <w:t>McKinsey's assessment of the situation advocates that global trade is undergoing not a rapid deglobalisation, but rather a cautious diversification of supply chains away from historical over-reliance on China. This gradual shift perhaps avoids the alarms of complete fragmentation but positions both economies towards a concept more akin to economic nationalism.</w:t>
      </w:r>
      <w:r/>
    </w:p>
    <w:p>
      <w:r/>
      <w:r>
        <w:t>As the global trade environment continues to evolve, it appears that while both the US and China aim to establish a sense of economic sovereignty, the full ramifications of this strategy are yet to unfold. The current trajectory resembles an extended process of 'conscious uncoupling', where both nations must carefully navigate preserving their respective interests without higher stakes of conflict that could reverberate throughout the global economy. The implications of this economic decoupling will undoubtedly shape international relations and trade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https://www.uscc.gov/sites/default/files/2023-11/Chapter_1_Section_1--U.S.-China_Bilateral_and_Chinas_External_Economic_and_Trade_Relations.pdf</w:t>
        </w:r>
      </w:hyperlink>
      <w:r>
        <w:t xml:space="preserve"> - This document provides insights into the evolving U.S.-China economic relationship, including trade tensions and efforts to de-risk economic ties. It highlights the complexities of their bilateral trade and China's external economic relations.</w:t>
      </w:r>
      <w:r/>
    </w:p>
    <w:p>
      <w:pPr>
        <w:pStyle w:val="ListNumber"/>
        <w:spacing w:line="240" w:lineRule="auto"/>
        <w:ind w:left="720"/>
      </w:pPr>
      <w:r/>
      <w:hyperlink r:id="rId11">
        <w:r>
          <w:rPr>
            <w:color w:val="0000EE"/>
            <w:u w:val="single"/>
          </w:rPr>
          <w:t>https://www.china-briefing.com/news/us-china-relations-in-the-biden-era-a-timeline/</w:t>
        </w:r>
      </w:hyperlink>
      <w:r>
        <w:t xml:space="preserve"> - This timeline details significant events in U.S.-China relations under the Biden administration, including diplomatic efforts and economic strategies that reflect the ongoing tensions and strategic competition.</w:t>
      </w:r>
      <w:r/>
    </w:p>
    <w:p>
      <w:pPr>
        <w:pStyle w:val="ListNumber"/>
        <w:spacing w:line="240" w:lineRule="auto"/>
        <w:ind w:left="720"/>
      </w:pPr>
      <w:r/>
      <w:hyperlink r:id="rId12">
        <w:r>
          <w:rPr>
            <w:color w:val="0000EE"/>
            <w:u w:val="single"/>
          </w:rPr>
          <w:t>https://hbr.org/2021/06/china-is-now-the-worlds-largest-manufacturer</w:t>
        </w:r>
      </w:hyperlink>
      <w:r>
        <w:t xml:space="preserve"> - This article from the Harvard Business Review discusses China's rise as the world's largest manufacturer, highlighting its investments in education and infrastructure that have contributed to this status.</w:t>
      </w:r>
      <w:r/>
    </w:p>
    <w:p>
      <w:pPr>
        <w:pStyle w:val="ListNumber"/>
        <w:spacing w:line="240" w:lineRule="auto"/>
        <w:ind w:left="720"/>
      </w:pPr>
      <w:r/>
      <w:hyperlink r:id="rId13">
        <w:r>
          <w:rPr>
            <w:color w:val="0000EE"/>
            <w:u w:val="single"/>
          </w:rPr>
          <w:t>https://www.mckinsey.com/featured-insights/trade/global-trade-after-the-pandemic</w:t>
        </w:r>
      </w:hyperlink>
      <w:r>
        <w:t xml:space="preserve"> - McKinsey's analysis on global trade post-pandemic supports the notion of cautious supply chain diversification rather than rapid deglobalization, aligning with the economic strategies of both the U.S. and China.</w:t>
      </w:r>
      <w:r/>
    </w:p>
    <w:p>
      <w:pPr>
        <w:pStyle w:val="ListNumber"/>
        <w:spacing w:line="240" w:lineRule="auto"/>
        <w:ind w:left="720"/>
      </w:pPr>
      <w:r/>
      <w:hyperlink r:id="rId14">
        <w:r>
          <w:rPr>
            <w:color w:val="0000EE"/>
            <w:u w:val="single"/>
          </w:rPr>
          <w:t>https://www.brookings.edu/articles/the-u-s-china-trade-war-a-timeline/</w:t>
        </w:r>
      </w:hyperlink>
      <w:r>
        <w:t xml:space="preserve"> - This timeline provides a detailed overview of the U.S.-China trade war initiated under President Trump, including key events and retaliatory measures that have shaped their economic relationship.</w:t>
      </w:r>
      <w:r/>
    </w:p>
    <w:p>
      <w:pPr>
        <w:pStyle w:val="ListNumber"/>
        <w:spacing w:line="240" w:lineRule="auto"/>
        <w:ind w:left="720"/>
      </w:pPr>
      <w:r/>
      <w:hyperlink r:id="rId15">
        <w:r>
          <w:rPr>
            <w:color w:val="0000EE"/>
            <w:u w:val="single"/>
          </w:rPr>
          <w:t>https://www.whitehouse.gov/briefing-room/speeches-remarks/2021/04/28/remarks-by-president-biden-in-address-to-a-joint-session-of-congress/</w:t>
        </w:r>
      </w:hyperlink>
      <w:r>
        <w:t xml:space="preserve"> - President Biden's inaugural speech to Congress emphasizes American manufacturing and reducing dependency on foreign production, reflecting the U.S. strategy to enhance domestic capabilities.</w:t>
      </w:r>
      <w:r/>
    </w:p>
    <w:p>
      <w:pPr>
        <w:pStyle w:val="ListNumber"/>
        <w:spacing w:line="240" w:lineRule="auto"/>
        <w:ind w:left="720"/>
      </w:pPr>
      <w:r/>
      <w:hyperlink r:id="rId16">
        <w:r>
          <w:rPr>
            <w:color w:val="0000EE"/>
            <w:u w:val="single"/>
          </w:rPr>
          <w:t>https://www.worldfinance.com/strategy/the-economic-impact-of-de-globalisation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cc.gov/sites/default/files/2023-11/Chapter_1_Section_1--U.S.-China_Bilateral_and_Chinas_External_Economic_and_Trade_Relations.pdf" TargetMode="External"/><Relationship Id="rId11" Type="http://schemas.openxmlformats.org/officeDocument/2006/relationships/hyperlink" Target="https://www.china-briefing.com/news/us-china-relations-in-the-biden-era-a-timeline/" TargetMode="External"/><Relationship Id="rId12" Type="http://schemas.openxmlformats.org/officeDocument/2006/relationships/hyperlink" Target="https://hbr.org/2021/06/china-is-now-the-worlds-largest-manufacturer" TargetMode="External"/><Relationship Id="rId13" Type="http://schemas.openxmlformats.org/officeDocument/2006/relationships/hyperlink" Target="https://www.mckinsey.com/featured-insights/trade/global-trade-after-the-pandemic" TargetMode="External"/><Relationship Id="rId14" Type="http://schemas.openxmlformats.org/officeDocument/2006/relationships/hyperlink" Target="https://www.brookings.edu/articles/the-u-s-china-trade-war-a-timeline/" TargetMode="External"/><Relationship Id="rId15" Type="http://schemas.openxmlformats.org/officeDocument/2006/relationships/hyperlink" Target="https://www.whitehouse.gov/briefing-room/speeches-remarks/2021/04/28/remarks-by-president-biden-in-address-to-a-joint-session-of-congress/" TargetMode="External"/><Relationship Id="rId16" Type="http://schemas.openxmlformats.org/officeDocument/2006/relationships/hyperlink" Target="https://www.worldfinance.com/strategy/the-economic-impact-of-de-global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