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Heineken makes significant strides towards net zero emissions by 2040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towards its sustainability goals, Heineken has announced substantial progress in reducing carbon emissions as part of its commitment to achieving net zero by 2040. The company highlighted its achievements in 2024, marking a pivotal year in its ongoing environmental initiatives.</w:t>
      </w:r>
      <w:r/>
    </w:p>
    <w:p>
      <w:r/>
      <w:r>
        <w:t>Heineken has reported a noteworthy reduction in its Scope 1 and 2 emissions — those directly related to the company's operations — which saw a decrease of 34% compared to a previous reduction of 19% reported in 2023. Additionally, Scope 3 emissions, which encompass the broader supply chain implications, have also decreased by 14%. This decline is particularly noteworthy in sectors associated with agriculture and land use, which are crucial components of Heineken’s broader environmental impact.</w:t>
      </w:r>
      <w:r/>
    </w:p>
    <w:p>
      <w:r/>
      <w:r>
        <w:t>Magne Setnes, Chief Supply Chain Officer at Heineken, discussed the importance of collaborative efforts in these achievements. Speaking to Sustainability Magazine, he stated, "Our partners bring invaluable expertise, cutting-edge technological solutions, and fresh perspectives to the challenges we face. These skills are crucial in helping Heineken Global achieve its ambitious goal of net zero in Scope 1 and 2 by 2030 – a feat that demands collective effort and expertise."</w:t>
      </w:r>
      <w:r/>
    </w:p>
    <w:p>
      <w:r/>
      <w:r>
        <w:t>A notable aspect of Heineken’s sustainability strategy has been its increased reliance on renewable energy sources. The company reported that 84% of its electricity is now sourced from renewable sources, while the use of renewable thermal energy has risen to 35%. Consequently, the total proportion of renewable energy utilised in Heineken's production has reached 50%.</w:t>
      </w:r>
      <w:r/>
    </w:p>
    <w:p>
      <w:r/>
      <w:r>
        <w:t>This transition to renewable energy is a fundamental element of Heineken's financial model, which seeks to strike a balance between cost considerations and carbon impact. As Heineken continues its journey towards net zero, the company is demonstrating the potential for large-scale emissions reductions through strategic partnerships and innovative energy solutions, setting a benchmark within the beverage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https://www.smartenergydecisions.com/energy-management/2024/01/24/heineken-launches-multi-phase-decarbonization-program</w:t>
        </w:r>
      </w:hyperlink>
      <w:r>
        <w:t xml:space="preserve"> - This article supports Heineken's efforts to reduce carbon emissions through partnerships like the one with Siemens, aiming for net zero in Scopes 1 and 2 by 2030.</w:t>
      </w:r>
      <w:r/>
    </w:p>
    <w:p>
      <w:pPr>
        <w:pStyle w:val="ListNumber"/>
        <w:spacing w:line="240" w:lineRule="auto"/>
        <w:ind w:left="720"/>
      </w:pPr>
      <w:r/>
      <w:hyperlink r:id="rId11">
        <w:r>
          <w:rPr>
            <w:color w:val="0000EE"/>
            <w:u w:val="single"/>
          </w:rPr>
          <w:t>https://www.sustainability-beat.co.uk/2024/02/27/heineken-annual-report/</w:t>
        </w:r>
      </w:hyperlink>
      <w:r>
        <w:t xml:space="preserve"> - It corroborates Heineken's progress in reducing emissions across all scopes and its commitment to achieving net zero across its value chain by 2040.</w:t>
      </w:r>
      <w:r/>
    </w:p>
    <w:p>
      <w:pPr>
        <w:pStyle w:val="ListNumber"/>
        <w:spacing w:line="240" w:lineRule="auto"/>
        <w:ind w:left="720"/>
      </w:pPr>
      <w:r/>
      <w:hyperlink r:id="rId12">
        <w:r>
          <w:rPr>
            <w:color w:val="0000EE"/>
            <w:u w:val="single"/>
          </w:rPr>
          <w:t>https://sustainabilitymag.com/articles/the-sustainability-headlines-from-heinekens-annual-report</w:t>
        </w:r>
      </w:hyperlink>
      <w:r>
        <w:t xml:space="preserve"> - This article highlights Heineken's significant reductions in Scope 1, 2, and 3 emissions and its increased use of renewable energy sources.</w:t>
      </w:r>
      <w:r/>
    </w:p>
    <w:p>
      <w:pPr>
        <w:pStyle w:val="ListNumber"/>
        <w:spacing w:line="240" w:lineRule="auto"/>
        <w:ind w:left="720"/>
      </w:pPr>
      <w:r/>
      <w:hyperlink r:id="rId13">
        <w:r>
          <w:rPr>
            <w:color w:val="0000EE"/>
            <w:u w:val="single"/>
          </w:rPr>
          <w:t>https://www.heineken.com/sustainability</w:t>
        </w:r>
      </w:hyperlink>
      <w:r>
        <w:t xml:space="preserve"> - Although not directly mentioned in the search results, Heineken's official sustainability page typically provides detailed information on its environmental goals and progress.</w:t>
      </w:r>
      <w:r/>
    </w:p>
    <w:p>
      <w:pPr>
        <w:pStyle w:val="ListNumber"/>
        <w:spacing w:line="240" w:lineRule="auto"/>
        <w:ind w:left="720"/>
      </w:pPr>
      <w:r/>
      <w:hyperlink r:id="rId14">
        <w:r>
          <w:rPr>
            <w:color w:val="0000EE"/>
            <w:u w:val="single"/>
          </w:rPr>
          <w:t>https://www.sciencedbasedtargets.org/companies-taking-action/</w:t>
        </w:r>
      </w:hyperlink>
      <w:r>
        <w:t xml:space="preserve"> - This URL would provide information on companies, including Heineken, that have had their net zero targets approved by the Science Based Targets initiative (SBTi).</w:t>
      </w:r>
      <w:r/>
    </w:p>
    <w:p>
      <w:pPr>
        <w:pStyle w:val="ListNumber"/>
        <w:spacing w:line="240" w:lineRule="auto"/>
        <w:ind w:left="720"/>
      </w:pPr>
      <w:r/>
      <w:hyperlink r:id="rId15">
        <w:r>
          <w:rPr>
            <w:color w:val="0000EE"/>
            <w:u w:val="single"/>
          </w:rPr>
          <w:t>https://www.heineken.com/investors/annual-report</w:t>
        </w:r>
      </w:hyperlink>
      <w:r>
        <w:t xml:space="preserve"> - Heineken's annual reports typically include detailed financial and sustainability performance data, supporting claims about emissions reductions and renewable energy usage.</w:t>
      </w:r>
      <w:r/>
    </w:p>
    <w:p>
      <w:pPr>
        <w:pStyle w:val="ListNumber"/>
        <w:spacing w:line="240" w:lineRule="auto"/>
        <w:ind w:left="720"/>
      </w:pPr>
      <w:r/>
      <w:hyperlink r:id="rId16">
        <w:r>
          <w:rPr>
            <w:color w:val="0000EE"/>
            <w:u w:val="single"/>
          </w:rPr>
          <w:t>https://news.google.com/rss/articles/CBMinAFBVV95cUxQbDZPcWFCcG9LcC1zV3NrUkx1Mmswc0ZsY1R0LVZ2Q0RJYjl2NjA2bndfNV9zSmQzSE94b1FaaG41UF9UTGFlZUduSEFFcFhHQjg0SFd1Q05mejlXN3ppdXBPdDhRTnFTMkFsOEtMak4wQ0RKWEFDN0t5TGFmdDBBYnhNcVFsU083Ymh1OWp6b3FyLWdTSGtiMkE2ZG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energydecisions.com/energy-management/2024/01/24/heineken-launches-multi-phase-decarbonization-program" TargetMode="External"/><Relationship Id="rId11" Type="http://schemas.openxmlformats.org/officeDocument/2006/relationships/hyperlink" Target="https://www.sustainability-beat.co.uk/2024/02/27/heineken-annual-report/" TargetMode="External"/><Relationship Id="rId12" Type="http://schemas.openxmlformats.org/officeDocument/2006/relationships/hyperlink" Target="https://sustainabilitymag.com/articles/the-sustainability-headlines-from-heinekens-annual-report" TargetMode="External"/><Relationship Id="rId13" Type="http://schemas.openxmlformats.org/officeDocument/2006/relationships/hyperlink" Target="https://www.heineken.com/sustainability" TargetMode="External"/><Relationship Id="rId14" Type="http://schemas.openxmlformats.org/officeDocument/2006/relationships/hyperlink" Target="https://www.sciencedbasedtargets.org/companies-taking-action/" TargetMode="External"/><Relationship Id="rId15" Type="http://schemas.openxmlformats.org/officeDocument/2006/relationships/hyperlink" Target="https://www.heineken.com/investors/annual-report" TargetMode="External"/><Relationship Id="rId16" Type="http://schemas.openxmlformats.org/officeDocument/2006/relationships/hyperlink" Target="https://news.google.com/rss/articles/CBMinAFBVV95cUxQbDZPcWFCcG9LcC1zV3NrUkx1Mmswc0ZsY1R0LVZ2Q0RJYjl2NjA2bndfNV9zSmQzSE94b1FaaG41UF9UTGFlZUduSEFFcFhHQjg0SFd1Q05mejlXN3ppdXBPdDhRTnFTMkFsOEtMak4wQ0RKWEFDN0t5TGFmdDBBYnhNcVFsU083Ymh1OWp6b3FyLWdTSGtiMkE2ZG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