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Effective strategies for positive conflict resolution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Conflict in the workplace is a common occurrence but managing it effectively can become an opportunity for growth, collaboration, and enhanced team dynamics. The Education Executive reports on various strategies to cultivate a culture of positive conflict resolution, which is crucial for maintaining a healthy and productive workplace.</w:t>
      </w:r>
      <w:r/>
    </w:p>
    <w:p>
      <w:r/>
      <w:r>
        <w:t>Regularly engaging in team-building exercises is highlighted as an effective method to strengthen interpersonal relationships within teams. Collaborative problem-solving activities encourage members to join forces in tackling complex challenges, thereby promoting cooperation and shared decision-making. Communication workshops that focus on active listening, non-verbal cues, and clarity in messaging further improve mutual understanding among team members, contributing to better overall team dynamics.</w:t>
      </w:r>
      <w:r/>
    </w:p>
    <w:p>
      <w:r/>
      <w:r>
        <w:t>Recognising positive conflict resolution is another significant strategy mentioned in the article. By acknowledging and rewarding employees who handle disputes constructively, organisations can inspire others to adopt similar conflict management approaches. The endorsement of teams that successfully navigate challenges, especially during periods of significant change, not only reinforces a constructive organisational culture but also contributes to team cohesion. Celebrations and team outings can serve as public recognitions of resilience, enhancing morale within the workforce.</w:t>
      </w:r>
      <w:r/>
    </w:p>
    <w:p>
      <w:r/>
      <w:r>
        <w:t>Empathy also plays a vital role in alleviating workplace conflicts, allowing team members to grasp and appreciate diverse perspectives. Fostering empathy can lead to a more supportive environment that de-escalates tensions and enables thoughtful resolutions to conflicts. A practical approach to developing empathy is through workplace shadowing, which provides employees the chance to experience each other’s roles and responsibilities firsthand, thereby increasing understanding of the daily challenges their colleagues face.</w:t>
      </w:r>
      <w:r/>
    </w:p>
    <w:p>
      <w:r/>
      <w:r>
        <w:t>In instances where conflicts prove too intricate to resolve internally, the introduction of a neutral third party, such as a mediator, can facilitate a productive resolution process. Mediators aid discussions by ensuring all parties are heard while working towards a balanced solution. This is particularly beneficial when dealing with personal conflicts or complex scenarios, such as redundancies and substantial organisational changes.</w:t>
      </w:r>
      <w:r/>
    </w:p>
    <w:p>
      <w:r/>
      <w:r>
        <w:t>By emphasising team activities, recognising conflict resolution efforts, fostering empathy, and utilising external mediators, organisations can cultivate stronger, more collaborative teams. These strategies can lead to a more supportive workplace environment where conflicts are addressed constructively, ultimately enhancing productivity and teamwork.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https://online.champlain.edu/blog/top-conflict-resolution-strategies</w:t>
        </w:r>
      </w:hyperlink>
      <w:r>
        <w:t xml:space="preserve"> - This article supports the idea of bringing involved parties together to resolve conflicts, which aligns with the strategy of using a neutral third party or mediator to facilitate discussions and find balanced solutions.</w:t>
      </w:r>
      <w:r/>
    </w:p>
    <w:p>
      <w:pPr>
        <w:pStyle w:val="ListNumber"/>
        <w:spacing w:line="240" w:lineRule="auto"/>
        <w:ind w:left="720"/>
      </w:pPr>
      <w:r/>
      <w:hyperlink r:id="rId11">
        <w:r>
          <w:rPr>
            <w:color w:val="0000EE"/>
            <w:u w:val="single"/>
          </w:rPr>
          <w:t>https://online.hbs.edu/blog/post/strategies-for-conflict-resolution-in-the-workplace</w:t>
        </w:r>
      </w:hyperlink>
      <w:r>
        <w:t xml:space="preserve"> - This resource provides strategies for conflict resolution, including collaborating, which is similar to the approach of fostering empathy and cooperation through team-building exercises and communication workshops.</w:t>
      </w:r>
      <w:r/>
    </w:p>
    <w:p>
      <w:pPr>
        <w:pStyle w:val="ListNumber"/>
        <w:spacing w:line="240" w:lineRule="auto"/>
        <w:ind w:left="720"/>
      </w:pPr>
      <w:r/>
      <w:hyperlink r:id="rId12">
        <w:r>
          <w:rPr>
            <w:color w:val="0000EE"/>
            <w:u w:val="single"/>
          </w:rPr>
          <w:t>https://professional.dce.harvard.edu/blog/preventing-and-managing-team-conflict/</w:t>
        </w:r>
      </w:hyperlink>
      <w:r>
        <w:t xml:space="preserve"> - This blog post emphasizes the importance of open communication and focusing on problems rather than individuals, which supports the strategy of using communication workshops to improve team dynamics.</w:t>
      </w:r>
      <w:r/>
    </w:p>
    <w:p>
      <w:pPr>
        <w:pStyle w:val="ListNumber"/>
        <w:spacing w:line="240" w:lineRule="auto"/>
        <w:ind w:left="720"/>
      </w:pPr>
      <w:r/>
      <w:hyperlink r:id="rId13">
        <w:r>
          <w:rPr>
            <w:color w:val="0000EE"/>
            <w:u w:val="single"/>
          </w:rPr>
          <w:t>https://www.mindtools.com/pages/article/newLDR_81.htm</w:t>
        </w:r>
      </w:hyperlink>
      <w:r>
        <w:t xml:space="preserve"> - This article discusses the role of empathy in conflict resolution, aligning with the strategy of fostering empathy through workplace shadowing to de-escalate tensions and enable thoughtful resolutions.</w:t>
      </w:r>
      <w:r/>
    </w:p>
    <w:p>
      <w:pPr>
        <w:pStyle w:val="ListNumber"/>
        <w:spacing w:line="240" w:lineRule="auto"/>
        <w:ind w:left="720"/>
      </w:pPr>
      <w:r/>
      <w:hyperlink r:id="rId14">
        <w:r>
          <w:rPr>
            <w:color w:val="0000EE"/>
            <w:u w:val="single"/>
          </w:rPr>
          <w:t>https://www.shrm.org/resourcesandtools/tools-and-samples/toolkits/pages/managingworkplaceconflict.aspx</w:t>
        </w:r>
      </w:hyperlink>
      <w:r>
        <w:t xml:space="preserve"> - This toolkit provides guidance on managing workplace conflict, including the use of mediators and team-building activities to enhance collaboration and productivity.</w:t>
      </w:r>
      <w:r/>
    </w:p>
    <w:p>
      <w:pPr>
        <w:pStyle w:val="ListNumber"/>
        <w:spacing w:line="240" w:lineRule="auto"/>
        <w:ind w:left="720"/>
      </w:pPr>
      <w:r/>
      <w:hyperlink r:id="rId15">
        <w:r>
          <w:rPr>
            <w:color w:val="0000EE"/>
            <w:u w:val="single"/>
          </w:rPr>
          <w:t>https://www.cipd.co.uk/knowledge/fundamentals/employment/relations/conflict-resolution/factsheet</w:t>
        </w:r>
      </w:hyperlink>
      <w:r>
        <w:t xml:space="preserve"> - This factsheet covers various aspects of conflict resolution, including the importance of recognizing and rewarding constructive conflict management, which supports the strategy of acknowledging positive conflict resolution efforts.</w:t>
      </w:r>
      <w:r/>
    </w:p>
    <w:p>
      <w:pPr>
        <w:pStyle w:val="ListNumber"/>
        <w:spacing w:line="240" w:lineRule="auto"/>
        <w:ind w:left="720"/>
      </w:pPr>
      <w:r/>
      <w:hyperlink r:id="rId16">
        <w:r>
          <w:rPr>
            <w:color w:val="0000EE"/>
            <w:u w:val="single"/>
          </w:rPr>
          <w:t>https://edexec.co.uk/four-ways-to-encourage-positive-conflict-resolution/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line.champlain.edu/blog/top-conflict-resolution-strategies" TargetMode="External"/><Relationship Id="rId11" Type="http://schemas.openxmlformats.org/officeDocument/2006/relationships/hyperlink" Target="https://online.hbs.edu/blog/post/strategies-for-conflict-resolution-in-the-workplace" TargetMode="External"/><Relationship Id="rId12" Type="http://schemas.openxmlformats.org/officeDocument/2006/relationships/hyperlink" Target="https://professional.dce.harvard.edu/blog/preventing-and-managing-team-conflict/" TargetMode="External"/><Relationship Id="rId13" Type="http://schemas.openxmlformats.org/officeDocument/2006/relationships/hyperlink" Target="https://www.mindtools.com/pages/article/newLDR_81.htm" TargetMode="External"/><Relationship Id="rId14" Type="http://schemas.openxmlformats.org/officeDocument/2006/relationships/hyperlink" Target="https://www.shrm.org/resourcesandtools/tools-and-samples/toolkits/pages/managingworkplaceconflict.aspx" TargetMode="External"/><Relationship Id="rId15" Type="http://schemas.openxmlformats.org/officeDocument/2006/relationships/hyperlink" Target="https://www.cipd.co.uk/knowledge/fundamentals/employment/relations/conflict-resolution/factsheet" TargetMode="External"/><Relationship Id="rId16" Type="http://schemas.openxmlformats.org/officeDocument/2006/relationships/hyperlink" Target="https://edexec.co.uk/four-ways-to-encourage-positive-conflict-re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