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Heineken named top supplier to UK pubs and bars in new report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According to a recent report by The Drinks Business, Heineken has emerged as the leading supplier to pubs and bars in Britain. This recognition comes from the 2024 Advantage Report Voice of the Customer, in which Heineken achieved a notable score of 65. This performance significantly outstripped its competitors, who averaged a score of just 19 among the 26 participating suppliers.</w:t>
      </w:r>
      <w:r/>
    </w:p>
    <w:p>
      <w:r/>
      <w:r>
        <w:t>The survey included input from prominent national pub groups, such as Stonegate, Greene King, Fuller Smith &amp; Turner, and Admiral Taverns. Heineken’s strong rating reflects its market leadership within a highly competitive environment among drinks suppliers in the UK.</w:t>
      </w:r>
      <w:r/>
    </w:p>
    <w:p>
      <w:r/>
      <w:r>
        <w:t>Will Rice, the on-trade director for Heineken UK, commented on the accolade, stating, "We have invested significant time and energy to understand the needs of pub operators, both large and small, and how we can better support them, so being recognised in this way is a massive testament to our efforts." Rice further acknowledged the challenging climate for the sector, expressing delight at the report’s results while emphasising a commitment to using the insights gained to continue supporting UK pubs, bars, and restaurants in their growth for 2025 and beyond.</w:t>
      </w:r>
      <w:r/>
    </w:p>
    <w:p>
      <w:r/>
      <w:r>
        <w:t>Andrew Johnston, managing director of Advantage Group UK and Ireland, noted that the report involved feedback from over 100 on-trade customers regarding their suppliers’ business engagements. He described Heineken as "the best supplier to do business with" according to the on-trade customers, recognising the competitive nature of the channel. He highlighted that for a business to achieve a "best-in-class" recognition is commendable given the breadth of Heineken’s capabilities across its market propositions.</w:t>
      </w:r>
      <w:r/>
    </w:p>
    <w:p>
      <w:r/>
      <w:r>
        <w:t>The Advantage Report has long aimed to provide clients with a benchmarked view of performance, as rated by their business partners. This approach not only establishes performance standards but also offers valuable insights concerning the strengths, weaknesses, and opportunities in supplier relationships within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https://www.heineken.co.uk/media/heineken-refreshes-the-great-british-pub-with-39m-programme-to-upgrade-and-reopen-pubs</w:t>
        </w:r>
      </w:hyperlink>
      <w:r>
        <w:t xml:space="preserve"> - This URL supports Heineken's commitment to the UK pub industry through significant investments in upgrading and reopening pubs, which aligns with their efforts to support pub operators.</w:t>
      </w:r>
      <w:r/>
    </w:p>
    <w:p>
      <w:pPr>
        <w:pStyle w:val="ListNumber"/>
        <w:spacing w:line="240" w:lineRule="auto"/>
        <w:ind w:left="720"/>
      </w:pPr>
      <w:r/>
      <w:hyperlink r:id="rId11">
        <w:r>
          <w:rPr>
            <w:color w:val="0000EE"/>
            <w:u w:val="single"/>
          </w:rPr>
          <w:t>https://www.brauwelt.com/en/international-report/europe-russia/646940-heineken-to-spend-nearly-usd-50-million-on-uk-pubs</w:t>
        </w:r>
      </w:hyperlink>
      <w:r>
        <w:t xml:space="preserve"> - This article highlights Heineken's investment in the UK pub sector, focusing on transforming and reopening pubs, which reflects their strong engagement with the industry.</w:t>
      </w:r>
      <w:r/>
    </w:p>
    <w:p>
      <w:pPr>
        <w:pStyle w:val="ListNumber"/>
        <w:spacing w:line="240" w:lineRule="auto"/>
        <w:ind w:left="720"/>
      </w:pPr>
      <w:r/>
      <w:hyperlink r:id="rId12">
        <w:r>
          <w:rPr>
            <w:color w:val="0000EE"/>
            <w:u w:val="single"/>
          </w:rPr>
          <w:t>https://www.vacourts.gov/courts/scv/rulesofcourt.pdf</w:t>
        </w:r>
      </w:hyperlink>
      <w:r>
        <w:t xml:space="preserve"> - Although not directly related to Heineken, this document provides a general legal framework that could apply to business operations and supplier relationships in terms of legal compliance and contractual obligations.</w:t>
      </w:r>
      <w:r/>
    </w:p>
    <w:p>
      <w:pPr>
        <w:pStyle w:val="ListNumber"/>
        <w:spacing w:line="240" w:lineRule="auto"/>
        <w:ind w:left="720"/>
      </w:pPr>
      <w:r/>
      <w:hyperlink r:id="rId13">
        <w:r>
          <w:rPr>
            <w:color w:val="0000EE"/>
            <w:u w:val="single"/>
          </w:rPr>
          <w:t>https://quizlet.com/436882542/cs103-chapter-4-flash-cards/</w:t>
        </w:r>
      </w:hyperlink>
      <w:r>
        <w:t xml:space="preserve"> - This resource does not directly support the article but offers insights into general business practices and legal considerations that might be relevant to supplier relationships.</w:t>
      </w:r>
      <w:r/>
    </w:p>
    <w:p>
      <w:pPr>
        <w:pStyle w:val="ListNumber"/>
        <w:spacing w:line="240" w:lineRule="auto"/>
        <w:ind w:left="720"/>
      </w:pPr>
      <w:r/>
      <w:hyperlink r:id="rId14">
        <w:r>
          <w:rPr>
            <w:color w:val="0000EE"/>
            <w:u w:val="single"/>
          </w:rPr>
          <w:t>https://www.uspto.gov/sites/default/files/documents/tmlaw.pdf</w:t>
        </w:r>
      </w:hyperlink>
      <w:r>
        <w:t xml:space="preserve"> - Similar to the Virginia court rules, this document provides legal context that could apply to business operations, including trademark and intellectual property considerations relevant to suppliers like Heineken.</w:t>
      </w:r>
      <w:r/>
    </w:p>
    <w:p>
      <w:pPr>
        <w:pStyle w:val="ListNumber"/>
        <w:spacing w:line="240" w:lineRule="auto"/>
        <w:ind w:left="720"/>
      </w:pPr>
      <w:r/>
      <w:hyperlink r:id="rId9">
        <w:r>
          <w:rPr>
            <w:color w:val="0000EE"/>
            <w:u w:val="single"/>
          </w:rPr>
          <w:t>https://www.noahwire.com</w:t>
        </w:r>
      </w:hyperlink>
      <w:r>
        <w:t xml:space="preserve"> - This URL is mentioned as the source of the original article but does not provide additional corroboration beyond the article itself.</w:t>
      </w:r>
      <w:r/>
    </w:p>
    <w:p>
      <w:pPr>
        <w:pStyle w:val="ListNumber"/>
        <w:spacing w:line="240" w:lineRule="auto"/>
        <w:ind w:left="720"/>
      </w:pPr>
      <w:r/>
      <w:hyperlink r:id="rId15">
        <w:r>
          <w:rPr>
            <w:color w:val="0000EE"/>
            <w:u w:val="single"/>
          </w:rPr>
          <w:t>https://www.thedrinksbusiness.com/2025/02/heineken-named-best-supplier-in-on-trade-report/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eineken.co.uk/media/heineken-refreshes-the-great-british-pub-with-39m-programme-to-upgrade-and-reopen-pubs" TargetMode="External"/><Relationship Id="rId11" Type="http://schemas.openxmlformats.org/officeDocument/2006/relationships/hyperlink" Target="https://www.brauwelt.com/en/international-report/europe-russia/646940-heineken-to-spend-nearly-usd-50-million-on-uk-pubs" TargetMode="External"/><Relationship Id="rId12" Type="http://schemas.openxmlformats.org/officeDocument/2006/relationships/hyperlink" Target="https://www.vacourts.gov/courts/scv/rulesofcourt.pdf" TargetMode="External"/><Relationship Id="rId13" Type="http://schemas.openxmlformats.org/officeDocument/2006/relationships/hyperlink" Target="https://quizlet.com/436882542/cs103-chapter-4-flash-cards/" TargetMode="External"/><Relationship Id="rId14" Type="http://schemas.openxmlformats.org/officeDocument/2006/relationships/hyperlink" Target="https://www.uspto.gov/sites/default/files/documents/tmlaw.pdf" TargetMode="External"/><Relationship Id="rId15" Type="http://schemas.openxmlformats.org/officeDocument/2006/relationships/hyperlink" Target="https://www.thedrinksbusiness.com/2025/02/heineken-named-best-supplier-in-on-trade-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