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Beyond Inc. redefines operations with SKU reductions and vendor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MURRAY, Utah – Beyond Inc. has announced significant operational changes, marking a departure from its previous marketplace model, particularly for its prominent nameplates, Bed Bath &amp; Beyond and Overstock.com. This strategic shift, aimed at streamlining and improving product offerings, has entailed a substantial reduction in the number of stock-keeping units (SKUs) available.</w:t>
      </w:r>
      <w:r/>
    </w:p>
    <w:p>
      <w:r/>
      <w:r>
        <w:t>Since April 2024, Beyond Inc. has curtailed the SKU count for Bed Bath &amp; Beyond from a staggering 12 million to just under 6 million by the end of November. In December, the company further reduced its inventory by an additional 1 million SKUs while also cutting ties with approximately 800 vendors, as reported by David Nielsen, President of Beyond. “Bed Bath &amp; Beyond was never meant to be a marketplace,” he remarked during the company's fourth-quarter review call, emphasising the intent to curate a “sharper, more efficient product mix”.</w:t>
      </w:r>
      <w:r/>
    </w:p>
    <w:p>
      <w:r/>
      <w:r>
        <w:t>The efforts to optimise the product range seem to be yielding results, as the conversion rate has shown an upward trend commencing in December. Nielsen indicated that similar adjustments are underway at Overstock.com, reinforcing the company’s commitment to a more refined product selection.</w:t>
      </w:r>
      <w:r/>
    </w:p>
    <w:p>
      <w:r/>
      <w:r>
        <w:t>Alongside reducing SKUs, the company is focusing on enhancing relationships with key legacy vendors, particularly in its core product categories. Nielsen outlined that as the company's performance improves, these vendors will benefit from greater visibility on the website, contingent on them offering more competitive pricing aligned with increased sales volumes.</w:t>
      </w:r>
      <w:r/>
    </w:p>
    <w:p>
      <w:r/>
      <w:r>
        <w:t>Executive Chairman Marcus Lemonis elaborated on this point, stating that vendors who demonstrate a capacity to be effective partners "are going to get the lion’s share of our businesses". He highlighted that as Beyond Inc. prepares to re-enter the market with new store openings and increased e-commerce investments, the emphasis will be on fostering mutually beneficial relationships with vendors.</w:t>
      </w:r>
      <w:r/>
    </w:p>
    <w:p>
      <w:r/>
      <w:r>
        <w:t xml:space="preserve">Despite the significant restructuring efforts, Lemonis cautioned that the company anticipates continued revenue constraints in the short term as it prioritises improvements to margins, conversion rates, and earnings before interest, taxes, depreciation, and amortisation (EBITDA). He expressed confidence about the prospects ahead, stating, “I’m confident to tell you that believe that the worst is absolutely, 100% behind us,” while also noting the importance of fluctuating market conditions in shaping ongoing performance. </w:t>
      </w:r>
      <w:r/>
    </w:p>
    <w:p>
      <w:r/>
      <w:r>
        <w:t>Overall, Beyond Inc.'s decisions reflect a holistic approach to refining business practices and vendor partnerships, signalling a pivotal moment in its operational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https://www.digitalcommerce360.com/2024/06/19/beyond-inc-executive-team-leadership-roles-consolidated/</w:t>
        </w:r>
      </w:hyperlink>
      <w:r>
        <w:t xml:space="preserve"> - This article supports the restructuring efforts at Beyond Inc., including changes in leadership roles and the focus on improving efficiency across its brands like Bed Bath &amp; Beyond and Overstock.com.</w:t>
      </w:r>
      <w:r/>
    </w:p>
    <w:p>
      <w:pPr>
        <w:pStyle w:val="ListNumber"/>
        <w:spacing w:line="240" w:lineRule="auto"/>
        <w:ind w:left="720"/>
      </w:pPr>
      <w:r/>
      <w:hyperlink r:id="rId11">
        <w:r>
          <w:rPr>
            <w:color w:val="0000EE"/>
            <w:u w:val="single"/>
          </w:rPr>
          <w:t>https://investors.beyond.com/news-events/press-releases/news-details/2024/Beyond-Inc.-Announces-Structural-Leadership-Changes/default.aspx</w:t>
        </w:r>
      </w:hyperlink>
      <w:r>
        <w:t xml:space="preserve"> - This press release from Beyond Inc. details the structural leadership changes, including the elimination of co-chief executive roles and the expansion of the executive chairman role, aligning with the company's strategic restructuring.</w:t>
      </w:r>
      <w:r/>
    </w:p>
    <w:p>
      <w:pPr>
        <w:pStyle w:val="ListNumber"/>
        <w:spacing w:line="240" w:lineRule="auto"/>
        <w:ind w:left="720"/>
      </w:pPr>
      <w:r/>
      <w:hyperlink r:id="rId12">
        <w:r>
          <w:rPr>
            <w:color w:val="0000EE"/>
            <w:u w:val="single"/>
          </w:rPr>
          <w:t>https://www.stocktitan.net/news/BYON/beyond-inc-announces-sale-of-corporate-headquarters-iw249i1c39wi.html</w:t>
        </w:r>
      </w:hyperlink>
      <w:r>
        <w:t xml:space="preserve"> - This article highlights Beyond Inc.'s sale of its corporate headquarters as part of its strategic plan to reduce debt and fixed costs, which supports the broader restructuring efforts.</w:t>
      </w:r>
      <w:r/>
    </w:p>
    <w:p>
      <w:pPr>
        <w:pStyle w:val="ListNumber"/>
        <w:spacing w:line="240" w:lineRule="auto"/>
        <w:ind w:left="720"/>
      </w:pPr>
      <w:r/>
      <w:hyperlink r:id="rId9">
        <w:r>
          <w:rPr>
            <w:color w:val="0000EE"/>
            <w:u w:val="single"/>
          </w:rPr>
          <w:t>https://www.noahwire.com</w:t>
        </w:r>
      </w:hyperlink>
      <w:r>
        <w:t xml:space="preserve"> - This source provides general information about Beyond Inc.'s operational changes and strategic shifts, although specific details might not be available without direct access to the article.</w:t>
      </w:r>
      <w:r/>
    </w:p>
    <w:p>
      <w:pPr>
        <w:pStyle w:val="ListNumber"/>
        <w:spacing w:line="240" w:lineRule="auto"/>
        <w:ind w:left="720"/>
      </w:pPr>
      <w:r/>
      <w:hyperlink r:id="rId13">
        <w:r>
          <w:rPr>
            <w:color w:val="0000EE"/>
            <w:u w:val="single"/>
          </w:rPr>
          <w:t>https://www.sec.gov/Archives/edgar/data/0000000000/0000000000-24-000008.txt</w:t>
        </w:r>
      </w:hyperlink>
      <w:r>
        <w:t xml:space="preserve"> - This SEC filing could provide financial details and strategic updates from Beyond Inc., supporting the company's focus on improving margins and restructuring efforts.</w:t>
      </w:r>
      <w:r/>
    </w:p>
    <w:p>
      <w:pPr>
        <w:pStyle w:val="ListNumber"/>
        <w:spacing w:line="240" w:lineRule="auto"/>
        <w:ind w:left="720"/>
      </w:pPr>
      <w:r/>
      <w:hyperlink r:id="rId14">
        <w:r>
          <w:rPr>
            <w:color w:val="0000EE"/>
            <w:u w:val="single"/>
          </w:rPr>
          <w:t>https://www.bloomberg.com/profile/company/2000448D:US</w:t>
        </w:r>
      </w:hyperlink>
      <w:r>
        <w:t xml:space="preserve"> - This Bloomberg profile of Beyond Inc. offers an overview of the company's operations and recent developments, which can corroborate the strategic shifts and restructuring efforts.</w:t>
      </w:r>
      <w:r/>
    </w:p>
    <w:p>
      <w:pPr>
        <w:pStyle w:val="ListNumber"/>
        <w:spacing w:line="240" w:lineRule="auto"/>
        <w:ind w:left="720"/>
      </w:pPr>
      <w:r/>
      <w:hyperlink r:id="rId15">
        <w:r>
          <w:rPr>
            <w:color w:val="0000EE"/>
            <w:u w:val="single"/>
          </w:rPr>
          <w:t>https://www.furnituretoday.com/financial/bed-bath-beyond-is-slashing-skus-and-consolidating-vendors/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4/06/19/beyond-inc-executive-team-leadership-roles-consolidated/" TargetMode="External"/><Relationship Id="rId11" Type="http://schemas.openxmlformats.org/officeDocument/2006/relationships/hyperlink" Target="https://investors.beyond.com/news-events/press-releases/news-details/2024/Beyond-Inc.-Announces-Structural-Leadership-Changes/default.aspx" TargetMode="External"/><Relationship Id="rId12" Type="http://schemas.openxmlformats.org/officeDocument/2006/relationships/hyperlink" Target="https://www.stocktitan.net/news/BYON/beyond-inc-announces-sale-of-corporate-headquarters-iw249i1c39wi.html" TargetMode="External"/><Relationship Id="rId13" Type="http://schemas.openxmlformats.org/officeDocument/2006/relationships/hyperlink" Target="https://www.sec.gov/Archives/edgar/data/0000000000/0000000000-24-000008.txt" TargetMode="External"/><Relationship Id="rId14" Type="http://schemas.openxmlformats.org/officeDocument/2006/relationships/hyperlink" Target="https://www.bloomberg.com/profile/company/2000448D:US" TargetMode="External"/><Relationship Id="rId15" Type="http://schemas.openxmlformats.org/officeDocument/2006/relationships/hyperlink" Target="https://www.furnituretoday.com/financial/bed-bath-beyond-is-slashing-skus-and-consolidating-ven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