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Dicker Data champions Microsoft Partners amid tech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businesses continue to adapt to the rapidly evolving technological landscape, small and medium-sized businesses (SMBs) are increasingly relying on trusted technology partners to navigate challenges posed by advancements in cloud computing and artificial intelligence (AI). With a significant majority—75%—of employees reportedly utilising AI tools such as Microsoft's Copilot to enhance productivity, the role of Microsoft Partners has become critical. </w:t>
      </w:r>
      <w:r/>
    </w:p>
    <w:p>
      <w:r/>
      <w:r>
        <w:t>However, the path to scaling these partnerships is fraught with challenges. Many partners are currently experiencing skill gaps and constraints in capacity, which can lead to potential revenue losses. Research indicates that enterprises are seeking out partner ecosystems to better meet their complex needs. “Providing the complex products and services customers want at the speed they expect has become increasingly difficult for any single company,” highlights the findings of recent studies.</w:t>
      </w:r>
      <w:r/>
    </w:p>
    <w:p>
      <w:r/>
      <w:r>
        <w:t>In this competitive environment, Dicker Data has emerged as a key player, particularly as ANZ’s leading distributor for Microsoft 365, Copilot, Azure, and Business Applications. The company has made notable investments in empowering Microsoft Partners, creating a channel-friendly partner-to-partner community designed to enhance collaboration and mutual growth. Sarah Loiterton, General Manager of Microsoft Cloud at Dicker Data, stated, “What truly sets Dicker Data apart is our focused commitment to partners. We do not – and never will – offer competitive services or work directly with end-user customers. We’re here to build and protect our partners’ intellectual property and customer relationships.”</w:t>
      </w:r>
      <w:r/>
    </w:p>
    <w:p>
      <w:r/>
      <w:r>
        <w:t>The impact of Dicker Data’s initiatives has been demonstrable across various areas within the Microsoft ecosystem. For instance, the company’s collaboration with Diamond IT has allowed them to develop a lucrative managed Governance, Risk, and Compliance (GRC) service. Robert Buck, Founder &amp; Managing Director of Diamond IT, explained, “This isn’t just rolling out security technology – it’s about providing comprehensive GRC consulting that maps hundreds of controls across people, processes and systems.”</w:t>
      </w:r>
      <w:r/>
    </w:p>
    <w:p>
      <w:r/>
      <w:r>
        <w:t>Moreover, the partnerships fostered by Dicker Data have catalysed innovation in AI and cloud technologies. Randeep Goyal, Data &amp; Analytics Director at Ingrity, remarked, “Dicker Data has helped us progress significantly in building our AI capability, including Microsoft Fabric.” Brisbane-based Truis has similarly benefitted from Dicker Data’s expertise in crafting cloud solutions and marketing strategies, as Ian Nearhos, Head of Strategy, noted, “We have a truly strategic relationship with Dicker Data. Nothing is too much trouble for them – it’s a two-way street.”</w:t>
      </w:r>
      <w:r/>
    </w:p>
    <w:p>
      <w:r/>
      <w:r>
        <w:t>Revenue growth and cost reduction have also been key outcomes for other partners. Perth-based CMTG reported substantial value from its collaboration, with Client and Vendor Relationship Manager Stephen Doney stating, “With Dicker Data, we’re in safe hands. They helped us navigate the Microsoft portal, and suddenly the tap started to flow.” Falco experienced a notable 25% growth in revenue, with significant client savings achieved through collaborative efforts, highlighted by Managing Director Byron Da Silva.</w:t>
      </w:r>
      <w:r/>
    </w:p>
    <w:p>
      <w:r/>
      <w:r>
        <w:t>Technical support has proved invaluable as well, with partners praising Dicker Data’s high levels of expertise. Justin Melton, CEO of Chill IT, remarked, “They’ve got really high levels of technical expertise… and they’re enthusiastic and energetic in terms of bringing ideas and solutions to us.” This sentiment resonates across the community, with David Crotty, Managing Director of Intergy Consulting, affirming Dicker Data's reputation as "Australia’s most trusted distributor."</w:t>
      </w:r>
      <w:r/>
    </w:p>
    <w:p>
      <w:r/>
      <w:r>
        <w:t>In summary, the ongoing advancements in cloud technology, AI, and security requirements present substantial opportunities for Microsoft Partners to establish themselves as long-term trusted collaborators. Through its partner-first community, Dicker Data facilitates the transformation of disruption into opportunity while ensuring that intellectual property and customer relationships remain protected.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https://www.bizbuysell.com/blog/small-business-ai-adoption-trends/</w:t>
        </w:r>
      </w:hyperlink>
      <w:r>
        <w:t xml:space="preserve"> - This URL supports the claim that small businesses are increasingly adopting AI, with over 50% now using AI tools, which aligns with the broader trend of SMBs leveraging technology to enhance operations.</w:t>
      </w:r>
      <w:r/>
    </w:p>
    <w:p>
      <w:pPr>
        <w:pStyle w:val="ListNumber"/>
        <w:spacing w:line="240" w:lineRule="auto"/>
        <w:ind w:left="720"/>
      </w:pPr>
      <w:r/>
      <w:hyperlink r:id="rId11">
        <w:r>
          <w:rPr>
            <w:color w:val="0000EE"/>
            <w:u w:val="single"/>
          </w:rPr>
          <w:t>https://www.salesforce.com/news/stories/smbs-ai-trends-2025/</w:t>
        </w:r>
      </w:hyperlink>
      <w:r>
        <w:t xml:space="preserve"> - This URL corroborates the growing adoption of AI among SMBs, highlighting that 75% are experimenting with AI, and it underscores the importance of AI in driving business growth and efficiency.</w:t>
      </w:r>
      <w:r/>
    </w:p>
    <w:p>
      <w:pPr>
        <w:pStyle w:val="ListNumber"/>
        <w:spacing w:line="240" w:lineRule="auto"/>
        <w:ind w:left="720"/>
      </w:pPr>
      <w:r/>
      <w:hyperlink r:id="rId12">
        <w:r>
          <w:rPr>
            <w:color w:val="0000EE"/>
            <w:u w:val="single"/>
          </w:rPr>
          <w:t>https://www.colorwhistle.com/artificial-intelligence-statistics-for-small-business/</w:t>
        </w:r>
      </w:hyperlink>
      <w:r>
        <w:t xml:space="preserve"> - This URL provides statistics on AI adoption among small businesses, including the challenges faced during implementation, which supports the narrative of SMBs navigating technological advancements.</w:t>
      </w:r>
      <w:r/>
    </w:p>
    <w:p>
      <w:pPr>
        <w:pStyle w:val="ListNumber"/>
        <w:spacing w:line="240" w:lineRule="auto"/>
        <w:ind w:left="720"/>
      </w:pPr>
      <w:r/>
      <w:hyperlink r:id="rId13">
        <w:r>
          <w:rPr>
            <w:color w:val="0000EE"/>
            <w:u w:val="single"/>
          </w:rPr>
          <w:t>https://www.microsoft.com/en-us/insights/copilot</w:t>
        </w:r>
      </w:hyperlink>
      <w:r>
        <w:t xml:space="preserve"> - This URL explains Microsoft's Copilot tool, which is mentioned as a productivity-enhancing AI tool used by employees, aligning with the article's focus on AI-driven productivity.</w:t>
      </w:r>
      <w:r/>
    </w:p>
    <w:p>
      <w:pPr>
        <w:pStyle w:val="ListNumber"/>
        <w:spacing w:line="240" w:lineRule="auto"/>
        <w:ind w:left="720"/>
      </w:pPr>
      <w:r/>
      <w:hyperlink r:id="rId14">
        <w:r>
          <w:rPr>
            <w:color w:val="0000EE"/>
            <w:u w:val="single"/>
          </w:rPr>
          <w:t>https://www.dickerdata.com.au/partners</w:t>
        </w:r>
      </w:hyperlink>
      <w:r>
        <w:t xml:space="preserve"> - This URL highlights Dicker Data's role as a distributor for Microsoft products and its focus on empowering partners, which aligns with the article's discussion on Dicker Data's initiatives.</w:t>
      </w:r>
      <w:r/>
    </w:p>
    <w:p>
      <w:pPr>
        <w:pStyle w:val="ListNumber"/>
        <w:spacing w:line="240" w:lineRule="auto"/>
        <w:ind w:left="720"/>
      </w:pPr>
      <w:r/>
      <w:hyperlink r:id="rId15">
        <w:r>
          <w:rPr>
            <w:color w:val="0000EE"/>
            <w:u w:val="single"/>
          </w:rPr>
          <w:t>https://www.microsoft.com/en-us/azure/partners</w:t>
        </w:r>
      </w:hyperlink>
      <w:r>
        <w:t xml:space="preserve"> - This URL supports the importance of partner ecosystems in meeting complex customer needs, as mentioned in the article regarding Dicker Data's collaborations.</w:t>
      </w:r>
      <w:r/>
    </w:p>
    <w:p>
      <w:pPr>
        <w:pStyle w:val="ListNumber"/>
        <w:spacing w:line="240" w:lineRule="auto"/>
        <w:ind w:left="720"/>
      </w:pPr>
      <w:r/>
      <w:hyperlink r:id="rId16">
        <w:r>
          <w:rPr>
            <w:color w:val="0000EE"/>
            <w:u w:val="single"/>
          </w:rPr>
          <w:t>https://www.arnnet.com.au/article/3833034/making-microsoft-work-for-partners-inside-dicker-datas-local-partner-community.html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buysell.com/blog/small-business-ai-adoption-trends/" TargetMode="External"/><Relationship Id="rId11" Type="http://schemas.openxmlformats.org/officeDocument/2006/relationships/hyperlink" Target="https://www.salesforce.com/news/stories/smbs-ai-trends-2025/" TargetMode="External"/><Relationship Id="rId12" Type="http://schemas.openxmlformats.org/officeDocument/2006/relationships/hyperlink" Target="https://www.colorwhistle.com/artificial-intelligence-statistics-for-small-business/" TargetMode="External"/><Relationship Id="rId13" Type="http://schemas.openxmlformats.org/officeDocument/2006/relationships/hyperlink" Target="https://www.microsoft.com/en-us/insights/copilot" TargetMode="External"/><Relationship Id="rId14" Type="http://schemas.openxmlformats.org/officeDocument/2006/relationships/hyperlink" Target="https://www.dickerdata.com.au/partners" TargetMode="External"/><Relationship Id="rId15" Type="http://schemas.openxmlformats.org/officeDocument/2006/relationships/hyperlink" Target="https://www.microsoft.com/en-us/azure/partners" TargetMode="External"/><Relationship Id="rId16" Type="http://schemas.openxmlformats.org/officeDocument/2006/relationships/hyperlink" Target="https://www.arnnet.com.au/article/3833034/making-microsoft-work-for-partners-inside-dicker-datas-local-partner-commun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