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purpose-driven entrepreneurship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prominent shift in entrepreneurial philosophy is emerging, as a new generation of business leaders embraces the idea that profit and social good can coexist. This transformation reflects a growing recognition that sustainable business success rests on the foundations of community engagement and social responsibility. Unlike previous paradigms that viewed financial gain and societal impact as mutually exclusive, forward-thinking entrepreneurs are now integrating these elements into their business strategies.</w:t>
      </w:r>
      <w:r/>
    </w:p>
    <w:p>
      <w:r/>
      <w:r>
        <w:t>Entrepreneurs are increasingly focusing on solving pressing community challenges, which in turn fosters local economic growth. By developing innovative solutions tailored to the needs of their communities, these businesses not only generate revenue but also make lasting positive contributions. Their work often goes beyond simply filling market gaps, as they become essential in weaving a supportive social fabric that strengthens neighbourhoods and towns.</w:t>
      </w:r>
      <w:r/>
    </w:p>
    <w:p>
      <w:r/>
      <w:r>
        <w:t>The economic landscape is notably influenced by the role of skilled trades, which are becoming increasingly vital to local economies. Skilled trades such as plumbing, construction, and electrical services provide essential infrastructure and are crucial during emergencies, acting as first responders when communities face crises. The impact of skilled trades extends far beyond immediate services offered; they create extensive networks of job creation, apprenticeship opportunities, and sustainable career pathways that nurture the workforce at various skill levels. A new plumbing company, for example, can create between five to ten direct jobs while simultaneously supporting a cluster of additional positions across local suppliers and vendors.</w:t>
      </w:r>
      <w:r/>
    </w:p>
    <w:p>
      <w:r/>
      <w:r>
        <w:t>The multiplier effect of skilled trades is significant. As these businesses flourish, they contribute to local economic health by purchasing supplies from neighbouring vendors and providing stable employment for community members. This cycle not only enhances community prosperity but also raises local living standards and strengthens property values. Trade professionals typically reside in the areas they serve, further embedding economic activity within the community.</w:t>
      </w:r>
      <w:r/>
    </w:p>
    <w:p>
      <w:r/>
      <w:r>
        <w:t>Startups, especially those with a community-driven focus, are uniquely positioned to create meaningful change. Their innovative approaches and nimble structures enable them to address long-standing problems head-on. These businesses can embed community impact into their operational frameworks from the outset, aligning profit motives with societal goals.</w:t>
      </w:r>
      <w:r/>
    </w:p>
    <w:p>
      <w:r/>
      <w:r>
        <w:t>Identifying and responding to genuine community needs is a fundamental strategy for these entrepreneurs. Businesses that tackle real challenges—such as accessible transportation, affordable childcare, or addressing food deserts—are more likely to cultivate customer loyalty while contributing positively to the quality of life within their regions.</w:t>
      </w:r>
      <w:r/>
    </w:p>
    <w:p>
      <w:r/>
      <w:r>
        <w:t>Leveraging technology for equitable outcomes is another avenue through which startups can make significant contributions. For instance, telehealth platforms aim to bridge healthcare gaps in rural areas, while educational applications support underserved students, enhancing accessibility to crucial resources.</w:t>
      </w:r>
      <w:r/>
    </w:p>
    <w:p>
      <w:r/>
      <w:r>
        <w:t>Moreover, by prioritising local hiring and investing in workforce training, startups contribute to a cycle of economic growth and opportunity within their communities. These businesses recognise that their success correlates directly with the strength of the local areas they serve, thus reinforcing their role as anchors of stability.</w:t>
      </w:r>
      <w:r/>
    </w:p>
    <w:p>
      <w:r/>
      <w:r>
        <w:t>Entrepreneurs engaged in community-focused ventures also have access to specialised funding opportunities. Unlike traditional investors who may only seek financial returns, impact investors value both monetary profitability and measurable social benefits. For example, a startup offering affordable solar energy solutions might attract backing from clean energy investment firms.</w:t>
      </w:r>
      <w:r/>
    </w:p>
    <w:p>
      <w:r/>
      <w:r>
        <w:t>Additionally, local governments and non-profit organisations may provide grants and support programmes designed to nurture businesses that contribute to community well-being. State-level initiatives can provide matching grants for job creation, while city programmes might fund startups addressing specific neighbourhood needs.</w:t>
      </w:r>
      <w:r/>
    </w:p>
    <w:p>
      <w:r/>
      <w:r>
        <w:t>The relationship-building with local organisations forms another essential aspect of sustainable growth for community-oriented startups. By collaborating with entities such as community colleges and established non-profits, entrepreneurs can create talent pipelines and expand service delivery.</w:t>
      </w:r>
      <w:r/>
    </w:p>
    <w:p>
      <w:r/>
      <w:r>
        <w:t>In this evolving landscape, a future rooted in purpose-driven entrepreneurship appears increasingly viable. With businesses that blend profitability with genuine community benefit, the potential for sustained economic stability becomes tangible. Innovative startups and skilled trades can synergistically contribute to this framework, ensuring that business success is not just a measure of financial returns but also of community impact and improvement. As these purpose-driven leaders continue to focus on authentic community needs and forge strong partnerships, the model for sustainable entrepreneurship becomes clearer, demonstrating that the two can indeed thrive in tandem.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https://builtin.com/company-culture/socially-responsible-companies</w:t>
        </w:r>
      </w:hyperlink>
      <w:r>
        <w:t xml:space="preserve"> - This article highlights companies that integrate social responsibility into their business models, demonstrating how profit and social good can coexist. It showcases examples of businesses that prioritize community engagement and sustainability.</w:t>
      </w:r>
      <w:r/>
    </w:p>
    <w:p>
      <w:pPr>
        <w:pStyle w:val="ListNumber"/>
        <w:spacing w:line="240" w:lineRule="auto"/>
        <w:ind w:left="720"/>
      </w:pPr>
      <w:r/>
      <w:hyperlink r:id="rId11">
        <w:r>
          <w:rPr>
            <w:color w:val="0000EE"/>
            <w:u w:val="single"/>
          </w:rPr>
          <w:t>https://doublethedonation.com/top-csr-examples/</w:t>
        </w:r>
      </w:hyperlink>
      <w:r>
        <w:t xml:space="preserve"> - This resource provides examples of companies that have successfully implemented corporate social responsibility (CSR) initiatives, illustrating how businesses can address community challenges while generating revenue.</w:t>
      </w:r>
      <w:r/>
    </w:p>
    <w:p>
      <w:pPr>
        <w:pStyle w:val="ListNumber"/>
        <w:spacing w:line="240" w:lineRule="auto"/>
        <w:ind w:left="720"/>
      </w:pPr>
      <w:r/>
      <w:hyperlink r:id="rId12">
        <w:r>
          <w:rPr>
            <w:color w:val="0000EE"/>
            <w:u w:val="single"/>
          </w:rPr>
          <w:t>https://www.justice.gov/opcl/overview-privacy-act-1974-2020-edition/disclosures-third-parties</w:t>
        </w:r>
      </w:hyperlink>
      <w:r>
        <w:t xml:space="preserve"> - While not directly related to entrepreneurship, this resource on the Privacy Act underscores the importance of ethical practices in business operations, aligning with the broader theme of integrating social responsibility into business strategies.</w:t>
      </w:r>
      <w:r/>
    </w:p>
    <w:p>
      <w:pPr>
        <w:pStyle w:val="ListNumber"/>
        <w:spacing w:line="240" w:lineRule="auto"/>
        <w:ind w:left="720"/>
      </w:pPr>
      <w:r/>
      <w:hyperlink r:id="rId13">
        <w:r>
          <w:rPr>
            <w:color w:val="0000EE"/>
            <w:u w:val="single"/>
          </w:rPr>
          <w:t>https://www.vacourts.gov/courts/scv/rulesofcourt.pdf</w:t>
        </w:r>
      </w:hyperlink>
      <w:r>
        <w:t xml:space="preserve"> - This document outlines legal procedures and ethical considerations in legal practices, which can inform how businesses approach legal and ethical responsibilities in their operations.</w:t>
      </w:r>
      <w:r/>
    </w:p>
    <w:p>
      <w:pPr>
        <w:pStyle w:val="ListNumber"/>
        <w:spacing w:line="240" w:lineRule="auto"/>
        <w:ind w:left="720"/>
      </w:pPr>
      <w:r/>
      <w:hyperlink r:id="rId9">
        <w:r>
          <w:rPr>
            <w:color w:val="0000EE"/>
            <w:u w:val="single"/>
          </w:rPr>
          <w:t>https://www.noahwire.com</w:t>
        </w:r>
      </w:hyperlink>
      <w:r>
        <w:t xml:space="preserve"> - This source provides insights into the evolving landscape of entrepreneurship, focusing on community-driven ventures and the integration of social responsibility into business models.</w:t>
      </w:r>
      <w:r/>
    </w:p>
    <w:p>
      <w:pPr>
        <w:pStyle w:val="ListNumber"/>
        <w:spacing w:line="240" w:lineRule="auto"/>
        <w:ind w:left="720"/>
      </w:pPr>
      <w:r/>
      <w:hyperlink r:id="rId14">
        <w:r>
          <w:rPr>
            <w:color w:val="0000EE"/>
            <w:u w:val="single"/>
          </w:rPr>
          <w:t>https://www.bcorporation.net/en</w:t>
        </w:r>
      </w:hyperlink>
      <w:r>
        <w:t xml:space="preserve"> - This website explains the B Corp certification process, highlighting companies that meet rigorous standards for social and environmental responsibility, demonstrating how businesses can balance profit with societal impact.</w:t>
      </w:r>
      <w:r/>
    </w:p>
    <w:p>
      <w:pPr>
        <w:pStyle w:val="ListNumber"/>
        <w:spacing w:line="240" w:lineRule="auto"/>
        <w:ind w:left="720"/>
      </w:pPr>
      <w:r/>
      <w:hyperlink r:id="rId15">
        <w:r>
          <w:rPr>
            <w:color w:val="0000EE"/>
            <w:u w:val="single"/>
          </w:rPr>
          <w:t>https://startup.info/why-impact-driven-careers-and-startups-matter/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uiltin.com/company-culture/socially-responsible-companies" TargetMode="External"/><Relationship Id="rId11" Type="http://schemas.openxmlformats.org/officeDocument/2006/relationships/hyperlink" Target="https://doublethedonation.com/top-csr-examples/" TargetMode="External"/><Relationship Id="rId12" Type="http://schemas.openxmlformats.org/officeDocument/2006/relationships/hyperlink" Target="https://www.justice.gov/opcl/overview-privacy-act-1974-2020-edition/disclosures-third-parties" TargetMode="External"/><Relationship Id="rId13" Type="http://schemas.openxmlformats.org/officeDocument/2006/relationships/hyperlink" Target="https://www.vacourts.gov/courts/scv/rulesofcourt.pdf" TargetMode="External"/><Relationship Id="rId14" Type="http://schemas.openxmlformats.org/officeDocument/2006/relationships/hyperlink" Target="https://www.bcorporation.net/en" TargetMode="External"/><Relationship Id="rId15" Type="http://schemas.openxmlformats.org/officeDocument/2006/relationships/hyperlink" Target="https://startup.info/why-impact-driven-careers-and-startups-mat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