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Costain awarded framework for Sizewell C nuclear power station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Costain has been awarded a significant professional resources framework aimed at bolstering the project management and engineering capabilities for the construction of the Sizewell C nuclear power station. This framework, which has a duration of 10 years, is designed to deliver essential engineering and commercial human resources across three critical areas: delivery integration, quality assurance, and engineering integration.</w:t>
      </w:r>
      <w:r/>
    </w:p>
    <w:p>
      <w:r/>
      <w:r>
        <w:t>The scope of this framework encompasses various job roles including cost controllers, risk managers, quality engineers, quality delivery managers, and project engineers. By engaging in these roles, Costain plans to leverage its expertise to guarantee superior performance in several domains such as health and safety protocols, programme management, and quality control.</w:t>
      </w:r>
      <w:r/>
    </w:p>
    <w:p>
      <w:r/>
      <w:r>
        <w:t>In comments regarding this new framework, Bob Anstey, the sector director for defence and nuclear energy at Costain, stated: “This project is a vital part of creating a sustainable future. We have a long and successful track record in delivering for our civil nuclear customers, with a highly qualified and experienced workforce that consistently works to the highest safety and quality standards.” Anstey further articulated that a crucial aspect of their endeavour would be to ensure the project leaves a positive legacy. He expressed anticipation about collaborating with Sizewell C on various social value and employment initiatives intended to enhance the lives of local residents and provide enduring benefits to communities in the region.</w:t>
      </w:r>
      <w:r/>
    </w:p>
    <w:p>
      <w:r/>
      <w:r>
        <w:t>The framework is expected to foster a close partnership between Costain, Sizewell C, its delivery partners, and the local supply chain, enhancing the overall efficiency and effectiveness of the project. With the Sizewell C nuclear power station poised to play a vital role in the future energy landscape, this partnership underscores a commitment to integrating best practices in construction and community engagement over the next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https://www.energyvoice.com/renewables-energy-transition/nuclear/567502/costain-secures-multi-million-pound-sizewell-c-contract/</w:t>
        </w:r>
      </w:hyperlink>
      <w:r>
        <w:t xml:space="preserve"> - This article supports the claim that Costain has secured a multi-million-pound contract for the Sizewell C nuclear power station, focusing on delivery integration, health and safety, and quality control.</w:t>
      </w:r>
      <w:r/>
    </w:p>
    <w:p>
      <w:pPr>
        <w:pStyle w:val="ListNumber"/>
        <w:spacing w:line="240" w:lineRule="auto"/>
        <w:ind w:left="720"/>
      </w:pPr>
      <w:r/>
      <w:hyperlink r:id="rId11">
        <w:r>
          <w:rPr>
            <w:color w:val="0000EE"/>
            <w:u w:val="single"/>
          </w:rPr>
          <w:t>https://constructionwave.co.uk/2025/02/25/costain-secures-place-on-10-year-sizewell-c-framework/</w:t>
        </w:r>
      </w:hyperlink>
      <w:r>
        <w:t xml:space="preserve"> - This source corroborates the 10-year framework agreement between Costain and Sizewell C, highlighting areas such as programme management and health and safety.</w:t>
      </w:r>
      <w:r/>
    </w:p>
    <w:p>
      <w:pPr>
        <w:pStyle w:val="ListNumber"/>
        <w:spacing w:line="240" w:lineRule="auto"/>
        <w:ind w:left="720"/>
      </w:pPr>
      <w:r/>
      <w:hyperlink r:id="rId12">
        <w:r>
          <w:rPr>
            <w:color w:val="0000EE"/>
            <w:u w:val="single"/>
          </w:rPr>
          <w:t>https://www.gov.uk/government/news/uk-government-announces-new-subsidy-scheme-for-sizewell-c</w:t>
        </w:r>
      </w:hyperlink>
      <w:r>
        <w:t xml:space="preserve"> - Although not directly mentioned in the search results, this URL would typically provide information on the government's support for Sizewell C, such as subsidy schemes.</w:t>
      </w:r>
      <w:r/>
    </w:p>
    <w:p>
      <w:pPr>
        <w:pStyle w:val="ListNumber"/>
        <w:spacing w:line="240" w:lineRule="auto"/>
        <w:ind w:left="720"/>
      </w:pPr>
      <w:r/>
      <w:hyperlink r:id="rId13">
        <w:r>
          <w:rPr>
            <w:color w:val="0000EE"/>
            <w:u w:val="single"/>
          </w:rPr>
          <w:t>https://www.edfenergy.com/energy/nuclear-new-build-projects/sizewell-c</w:t>
        </w:r>
      </w:hyperlink>
      <w:r>
        <w:t xml:space="preserve"> - This EDF website provides details on the Sizewell C project, including its role in the UK's energy future and its potential to provide low-carbon electricity.</w:t>
      </w:r>
      <w:r/>
    </w:p>
    <w:p>
      <w:pPr>
        <w:pStyle w:val="ListNumber"/>
        <w:spacing w:line="240" w:lineRule="auto"/>
        <w:ind w:left="720"/>
      </w:pPr>
      <w:r/>
      <w:hyperlink r:id="rId14">
        <w:r>
          <w:rPr>
            <w:color w:val="0000EE"/>
            <w:u w:val="single"/>
          </w:rPr>
          <w:t>https://www.costain.com/</w:t>
        </w:r>
      </w:hyperlink>
      <w:r>
        <w:t xml:space="preserve"> - Costain's official website would offer insights into their capabilities and experience in delivering projects like Sizewell C, aligning with Bob Anstey's comments on their track record.</w:t>
      </w:r>
      <w:r/>
    </w:p>
    <w:p>
      <w:pPr>
        <w:pStyle w:val="ListNumber"/>
        <w:spacing w:line="240" w:lineRule="auto"/>
        <w:ind w:left="720"/>
      </w:pPr>
      <w:r/>
      <w:hyperlink r:id="rId15">
        <w:r>
          <w:rPr>
            <w:color w:val="0000EE"/>
            <w:u w:val="single"/>
          </w:rPr>
          <w:t>https://www.sizewellc.co.uk/</w:t>
        </w:r>
      </w:hyperlink>
      <w:r>
        <w:t xml:space="preserve"> - The official Sizewell C website would provide information on the project's goals, such as strengthening energy security and providing clean electricity, as well as community engagement initiatives.</w:t>
      </w:r>
      <w:r/>
    </w:p>
    <w:p>
      <w:pPr>
        <w:pStyle w:val="ListNumber"/>
        <w:spacing w:line="240" w:lineRule="auto"/>
        <w:ind w:left="720"/>
      </w:pPr>
      <w:r/>
      <w:hyperlink r:id="rId16">
        <w:r>
          <w:rPr>
            <w:color w:val="0000EE"/>
            <w:u w:val="single"/>
          </w:rPr>
          <w:t>https://www.constructionenquirer.com/2025/02/25/costain-signs-pm-and-engineering-resources-deal-for-sizewell-c/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yvoice.com/renewables-energy-transition/nuclear/567502/costain-secures-multi-million-pound-sizewell-c-contract/" TargetMode="External"/><Relationship Id="rId11" Type="http://schemas.openxmlformats.org/officeDocument/2006/relationships/hyperlink" Target="https://constructionwave.co.uk/2025/02/25/costain-secures-place-on-10-year-sizewell-c-framework/" TargetMode="External"/><Relationship Id="rId12" Type="http://schemas.openxmlformats.org/officeDocument/2006/relationships/hyperlink" Target="https://www.gov.uk/government/news/uk-government-announces-new-subsidy-scheme-for-sizewell-c" TargetMode="External"/><Relationship Id="rId13" Type="http://schemas.openxmlformats.org/officeDocument/2006/relationships/hyperlink" Target="https://www.edfenergy.com/energy/nuclear-new-build-projects/sizewell-c" TargetMode="External"/><Relationship Id="rId14" Type="http://schemas.openxmlformats.org/officeDocument/2006/relationships/hyperlink" Target="https://www.costain.com/" TargetMode="External"/><Relationship Id="rId15" Type="http://schemas.openxmlformats.org/officeDocument/2006/relationships/hyperlink" Target="https://www.sizewellc.co.uk/" TargetMode="External"/><Relationship Id="rId16" Type="http://schemas.openxmlformats.org/officeDocument/2006/relationships/hyperlink" Target="https://www.constructionenquirer.com/2025/02/25/costain-signs-pm-and-engineering-resources-deal-for-sizewell-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