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BASF Pakistan champions sustainable transformation across multiple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context of Pakistan's escalating environmental and economic challenges, BASF Pakistan is proclaiming its commitment to fostering sustainability within the country. The company aims to drive transformation across various sectors, including agriculture, chemicals, and manufacturing, while striving for a low-carbon and resilient future.</w:t>
      </w:r>
      <w:r/>
    </w:p>
    <w:p>
      <w:r/>
      <w:r>
        <w:t xml:space="preserve">BASF Pakistan has integrated sustainability into its central business strategy, focusing on delivering solutions that diminish emissions, enhance resource efficiency, and endorse circular economy principles. Their array of innovative products is crafted to facilitate a seamless transition for industries towards sustainable practices without sacrificing productivity or quality. </w:t>
      </w:r>
      <w:r/>
    </w:p>
    <w:p>
      <w:r/>
      <w:r>
        <w:t>Andrew Bailey, the managing director at BASF Pakistan, articulated the company’s perspective, stating, “For us at BASF Pakistan, we want to be a preferred supplier offering solutions for our customers that can support their journey towards sustainability and thereby also contribute to Pakistan’s transition towards a more sustainable and resilient economy." His remarks highlight BASF’s dedication to empowering businesses with environmentally sound solutions that simultaneously enable economic growth.</w:t>
      </w:r>
      <w:r/>
    </w:p>
    <w:p>
      <w:r/>
      <w:r>
        <w:t>Within the agricultural sector, BASF Pakistan is making strides to assist farmers through the provision of crop protection solutions, water-efficient farming methodologies, and innovations aimed at enhancing soil health, with an overarching goal of bolstering food security. The company's efforts extend to the industrial sector, where it offers energy-efficient materials and products designed to feature lower carbon footprints. Additionally, BASF is advancing the use of recyclable materials to mitigate waste and support the principles of a circular economy.</w:t>
      </w:r>
      <w:r/>
    </w:p>
    <w:p>
      <w:r/>
      <w:r>
        <w:t>In the health and hygiene sphere, particularly public health initiatives, BASF is contributing to food fortification efforts that target micronutrient deficiencies prevalent in Pakistan. This diversified approach underscores the company’s multifaceted role in promoting sustainability across different sectors of the economy.</w:t>
      </w:r>
      <w:r/>
    </w:p>
    <w:p>
      <w:r/>
      <w:r>
        <w:t>BASF Pakistan recognises that achieving sustainable outcomes requires collaboration. The company is committed to working closely with policymakers, businesses, and academic institutions to foster systemic change. Through strong partnerships, BASF aims to elevate awareness and facilitate the co-innovation of bespoke, needs-based solutions.</w:t>
      </w:r>
      <w:r/>
    </w:p>
    <w:p>
      <w:r/>
      <w:r>
        <w:t>The emphasis on sustainable practices is viewed as essential for long-term economic stability and environmental resilience in Pakistan. With its commitment to providing high-quality, sustainability-oriented products, BASF Pakistan seeks to position itself as a reliable partner in the nation's quest for a sustainable future. This initiative aligns with global trends towards eco-consciousness, reinforcing the company’s strategic role in the transformation of industries within the country.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https://www.basf.com/vn/en/who-we-are/sustainability/innovating-for-sustainability/fighting-malnutrition-in-pakistan</w:t>
        </w:r>
      </w:hyperlink>
      <w:r>
        <w:t xml:space="preserve"> - This URL supports BASF's involvement in public health initiatives, specifically food fortification efforts to combat micronutrient deficiencies in Pakistan.</w:t>
      </w:r>
      <w:r/>
    </w:p>
    <w:p>
      <w:pPr>
        <w:pStyle w:val="ListNumber"/>
        <w:spacing w:line="240" w:lineRule="auto"/>
        <w:ind w:left="720"/>
      </w:pPr>
      <w:r/>
      <w:hyperlink r:id="rId11">
        <w:r>
          <w:rPr>
            <w:color w:val="0000EE"/>
            <w:u w:val="single"/>
          </w:rPr>
          <w:t>https://www.basf.com/us/en/who-we-are/sustainability</w:t>
        </w:r>
      </w:hyperlink>
      <w:r>
        <w:t xml:space="preserve"> - This URL highlights BASF's global commitment to sustainability, focusing on reducing emissions and promoting circular economy principles, which aligns with BASF Pakistan's strategies.</w:t>
      </w:r>
      <w:r/>
    </w:p>
    <w:p>
      <w:pPr>
        <w:pStyle w:val="ListNumber"/>
        <w:spacing w:line="240" w:lineRule="auto"/>
        <w:ind w:left="720"/>
      </w:pPr>
      <w:r/>
      <w:hyperlink r:id="rId12">
        <w:r>
          <w:rPr>
            <w:color w:val="0000EE"/>
            <w:u w:val="single"/>
          </w:rPr>
          <w:t>https://www.basf.com/pk/en</w:t>
        </w:r>
      </w:hyperlink>
      <w:r>
        <w:t xml:space="preserve"> - This URL provides information on BASF Pakistan's commitment to sustainability and its role in empowering businesses to adopt environmentally friendly practices.</w:t>
      </w:r>
      <w:r/>
    </w:p>
    <w:p>
      <w:pPr>
        <w:pStyle w:val="ListNumber"/>
        <w:spacing w:line="240" w:lineRule="auto"/>
        <w:ind w:left="720"/>
      </w:pPr>
      <w:r/>
      <w:hyperlink r:id="rId13">
        <w:r>
          <w:rPr>
            <w:color w:val="0000EE"/>
            <w:u w:val="single"/>
          </w:rPr>
          <w:t>https://www.basf.com/us/en/who-we-are/sustainability/our-focus/consumer-goods.html</w:t>
        </w:r>
      </w:hyperlink>
      <w:r>
        <w:t xml:space="preserve"> - This URL details BASF's efforts in consumer goods, using renewable materials and promoting sustainability, which reflects BASF Pakistan's approach to sustainable product development.</w:t>
      </w:r>
      <w:r/>
    </w:p>
    <w:p>
      <w:pPr>
        <w:pStyle w:val="ListNumber"/>
        <w:spacing w:line="240" w:lineRule="auto"/>
        <w:ind w:left="720"/>
      </w:pPr>
      <w:r/>
      <w:hyperlink r:id="rId14">
        <w:r>
          <w:rPr>
            <w:color w:val="0000EE"/>
            <w:u w:val="single"/>
          </w:rPr>
          <w:t>https://www.basf.com/us/en/who-we-are/sustainability/our-focus/agriculture.html</w:t>
        </w:r>
      </w:hyperlink>
      <w:r>
        <w:t xml:space="preserve"> - This URL supports BASF's initiatives in agriculture, including crop protection and water-efficient farming, which are also part of BASF Pakistan's sustainability strategy.</w:t>
      </w:r>
      <w:r/>
    </w:p>
    <w:p>
      <w:pPr>
        <w:pStyle w:val="ListNumber"/>
        <w:spacing w:line="240" w:lineRule="auto"/>
        <w:ind w:left="720"/>
      </w:pPr>
      <w:r/>
      <w:hyperlink r:id="rId15">
        <w:r>
          <w:rPr>
            <w:color w:val="0000EE"/>
            <w:u w:val="single"/>
          </w:rPr>
          <w:t>https://www.basf.com/us/en/who-we-are/sustainability/our-focus/industrial-solutions.html</w:t>
        </w:r>
      </w:hyperlink>
      <w:r>
        <w:t xml:space="preserve"> - This URL highlights BASF's industrial solutions, such as energy-efficient materials, which align with BASF Pakistan's efforts to reduce carbon footprints in the industrial sector.</w:t>
      </w:r>
      <w:r/>
    </w:p>
    <w:p>
      <w:pPr>
        <w:pStyle w:val="ListNumber"/>
        <w:spacing w:line="240" w:lineRule="auto"/>
        <w:ind w:left="720"/>
      </w:pPr>
      <w:r/>
      <w:hyperlink r:id="rId16">
        <w:r>
          <w:rPr>
            <w:color w:val="0000EE"/>
            <w:u w:val="single"/>
          </w:rPr>
          <w:t>https://news.google.com/rss/articles/CBMiswFBVV95cUxQWW9VOE5ZOEZOUkFaMjhfU296UmM5enlvSUtXa093cDh2Q3FjT2cxMVo4a0F6T0lXTDRBaHdETnRZc3lXZXg0M01jNnEyXzFFZ1NPeUtlX3dfVU5VMzQycjBlM0pFTERVWG5JVE9vZmRKOUM5WU15YkZFUXdMdG9aUEVhNUNTT0tLZzl1bG9Nbm1LcFdYdkVxZlQzMzlLOHhvSmc3YmszR0FtcEtpci0tUTY2T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sf.com/vn/en/who-we-are/sustainability/innovating-for-sustainability/fighting-malnutrition-in-pakistan" TargetMode="External"/><Relationship Id="rId11" Type="http://schemas.openxmlformats.org/officeDocument/2006/relationships/hyperlink" Target="https://www.basf.com/us/en/who-we-are/sustainability" TargetMode="External"/><Relationship Id="rId12" Type="http://schemas.openxmlformats.org/officeDocument/2006/relationships/hyperlink" Target="https://www.basf.com/pk/en" TargetMode="External"/><Relationship Id="rId13" Type="http://schemas.openxmlformats.org/officeDocument/2006/relationships/hyperlink" Target="https://www.basf.com/us/en/who-we-are/sustainability/our-focus/consumer-goods.html" TargetMode="External"/><Relationship Id="rId14" Type="http://schemas.openxmlformats.org/officeDocument/2006/relationships/hyperlink" Target="https://www.basf.com/us/en/who-we-are/sustainability/our-focus/agriculture.html" TargetMode="External"/><Relationship Id="rId15" Type="http://schemas.openxmlformats.org/officeDocument/2006/relationships/hyperlink" Target="https://www.basf.com/us/en/who-we-are/sustainability/our-focus/industrial-solutions.html" TargetMode="External"/><Relationship Id="rId16" Type="http://schemas.openxmlformats.org/officeDocument/2006/relationships/hyperlink" Target="https://news.google.com/rss/articles/CBMiswFBVV95cUxQWW9VOE5ZOEZOUkFaMjhfU296UmM5enlvSUtXa093cDh2Q3FjT2cxMVo4a0F6T0lXTDRBaHdETnRZc3lXZXg0M01jNnEyXzFFZ1NPeUtlX3dfVU5VMzQycjBlM0pFTERVWG5JVE9vZmRKOUM5WU15YkZFUXdMdG9aUEVhNUNTT0tLZzl1bG9Nbm1LcFdYdkVxZlQzMzlLOHhvSmc3YmszR0FtcEtpci0tUTY2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