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CPOs face challenges amid political and economic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the challenges facing Chief Procurement Officers (CPOs) have been highlighted by a member of the CPO community, who shared his experiences while travelling to India. This email was notable for illustrating the impact of current political and economic disruptions on procurement specialists. The CPO described his trip as focused on developing local markets, fostering new relationships, and strengthening existing partnerships. Additionally, during his travels, he encountered another CPO engaged in similar business activities, underscoring the collaborative efforts common among professionals in this field.</w:t>
      </w:r>
      <w:r/>
    </w:p>
    <w:p>
      <w:r/>
      <w:r>
        <w:t>The evolving political landscape, including fluctuating tariffs, has created uncertainty for CPOs, prompting them to adapt their strategies significantly. "As we lurch from one brash statement to the next; or try to understand the implications of a 10% tariff one day, only to be staring down the barrel of a 25% duty one the next, business leaders have been left reeling," the CPO remarked. This volatility has made it essential for procurement leaders to maintain a calm approach while developing adaptive strategies that can respond to rapid changes in the market environment.</w:t>
      </w:r>
      <w:r/>
    </w:p>
    <w:p>
      <w:r/>
      <w:r>
        <w:t>To effectively navigate these challenges, CPOs are encouraged to align their procurement strategies closely with those of their broader organisations, ensuring that growth markets are strategically linked to supply markets. This alignment is increasingly crucial in a landscape characterised by unpredictability. Furthermore, nurturing supplier relationships across various markets has become essential, moving beyond traditional economic considerations to include strategic partnerships that can withstand external pressures.</w:t>
      </w:r>
      <w:r/>
    </w:p>
    <w:p>
      <w:r/>
      <w:r>
        <w:t>However, developing key performance indicators (KPIs) to measure the effectiveness of these supplier relationships presents a complex challenge. CPOs must remain alert and prepared, cultivating a "sixth sense" to discern genuine strategic developments from the everyday noise of the business environment, allowing for quick and informed reactions to emerging realities.</w:t>
      </w:r>
      <w:r/>
    </w:p>
    <w:p>
      <w:r/>
      <w:r>
        <w:t>As these discussions unfold, the upcoming Americas Procurement Congress 2025 in Miami is expected to draw a considerable number of participants from the procurement community. The event promises a world-class agenda, offering valuable insights and networking opportunities for attendees navigating this challenging landscape.</w:t>
      </w:r>
      <w:r/>
    </w:p>
    <w:p>
      <w:r/>
      <w:r>
        <w:t>The Procurement Leaders Blog is reporting on the significance of these developments within the procurement sector and their implications for future business strategies. As CPOs look to adapt to an ever-changing environment, the importance of building robust and adaptable procurement strategies cannot be overstated.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https://www.gartner.com/en/supply-chain/trends/leadership-vision-chief-procurement-officer</w:t>
        </w:r>
      </w:hyperlink>
      <w:r>
        <w:t xml:space="preserve"> - This URL supports the challenges faced by Chief Procurement Officers (CPOs) due to geopolitical shifts and economic disruptions, highlighting the need for adaptive strategies and strategic partnerships.</w:t>
      </w:r>
      <w:r/>
    </w:p>
    <w:p>
      <w:pPr>
        <w:pStyle w:val="ListNumber"/>
        <w:spacing w:line="240" w:lineRule="auto"/>
        <w:ind w:left="720"/>
      </w:pPr>
      <w:r/>
      <w:hyperlink r:id="rId11">
        <w:r>
          <w:rPr>
            <w:color w:val="0000EE"/>
            <w:u w:val="single"/>
          </w:rPr>
          <w:t>https://www.consultancy.com.au/news/10804/five-priorities-for-the-chief-procurement-officer-in-2025</w:t>
        </w:r>
      </w:hyperlink>
      <w:r>
        <w:t xml:space="preserve"> - This article corroborates the importance of rethinking supply chains amid geopolitical tensions and the role of emerging technology in transforming procurement processes.</w:t>
      </w:r>
      <w:r/>
    </w:p>
    <w:p>
      <w:pPr>
        <w:pStyle w:val="ListNumber"/>
        <w:spacing w:line="240" w:lineRule="auto"/>
        <w:ind w:left="720"/>
      </w:pPr>
      <w:r/>
      <w:hyperlink r:id="rId12">
        <w:r>
          <w:rPr>
            <w:color w:val="0000EE"/>
            <w:u w:val="single"/>
          </w:rPr>
          <w:t>https://www.jaggaer.com/blog/procurement-challenges-in-2025</w:t>
        </w:r>
      </w:hyperlink>
      <w:r>
        <w:t xml:space="preserve"> - This blog post highlights the top procurement challenges in 2025, including cost reduction, supply chain resilience, and modernizing operating models, which aligns with the need for adaptive strategies in procurement.</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procurement, this URL provides a legal context that could influence business operations and procurement strategies through legal and regulatory compliance.</w:t>
      </w:r>
      <w:r/>
    </w:p>
    <w:p>
      <w:pPr>
        <w:pStyle w:val="ListNumber"/>
        <w:spacing w:line="240" w:lineRule="auto"/>
        <w:ind w:left="720"/>
      </w:pPr>
      <w:r/>
      <w:hyperlink r:id="rId14">
        <w:r>
          <w:rPr>
            <w:color w:val="0000EE"/>
            <w:u w:val="single"/>
          </w:rPr>
          <w:t>https://www.weforum.org/agenda/archive/global-trade</w:t>
        </w:r>
      </w:hyperlink>
      <w:r>
        <w:t xml:space="preserve"> - This URL discusses global trade dynamics and geopolitical shifts, which are crucial for understanding the challenges faced by CPOs in navigating tariffs and supply chain disruptions.</w:t>
      </w:r>
      <w:r/>
    </w:p>
    <w:p>
      <w:pPr>
        <w:pStyle w:val="ListNumber"/>
        <w:spacing w:line="240" w:lineRule="auto"/>
        <w:ind w:left="720"/>
      </w:pPr>
      <w:r/>
      <w:hyperlink r:id="rId15">
        <w:r>
          <w:rPr>
            <w:color w:val="0000EE"/>
            <w:u w:val="single"/>
          </w:rPr>
          <w:t>https://www.supplychaindive.com/news/procurement-supply-chain-disruptions/644551/</w:t>
        </w:r>
      </w:hyperlink>
      <w:r>
        <w:t xml:space="preserve"> - This article supports the impact of supply chain disruptions on procurement strategies and the need for CPOs to develop resilient supply chains in response to geopolitical tensions.</w:t>
      </w:r>
      <w:r/>
    </w:p>
    <w:p>
      <w:pPr>
        <w:pStyle w:val="ListNumber"/>
        <w:spacing w:line="240" w:lineRule="auto"/>
        <w:ind w:left="720"/>
      </w:pPr>
      <w:r/>
      <w:hyperlink r:id="rId16">
        <w:r>
          <w:rPr>
            <w:color w:val="0000EE"/>
            <w:u w:val="single"/>
          </w:rPr>
          <w:t>https://procurementleaders.com/content/separate-signal-noise-manage-disruption/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supply-chain/trends/leadership-vision-chief-procurement-officer" TargetMode="External"/><Relationship Id="rId11" Type="http://schemas.openxmlformats.org/officeDocument/2006/relationships/hyperlink" Target="https://www.consultancy.com.au/news/10804/five-priorities-for-the-chief-procurement-officer-in-2025" TargetMode="External"/><Relationship Id="rId12" Type="http://schemas.openxmlformats.org/officeDocument/2006/relationships/hyperlink" Target="https://www.jaggaer.com/blog/procurement-challenges-in-2025"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weforum.org/agenda/archive/global-trade" TargetMode="External"/><Relationship Id="rId15" Type="http://schemas.openxmlformats.org/officeDocument/2006/relationships/hyperlink" Target="https://www.supplychaindive.com/news/procurement-supply-chain-disruptions/644551/" TargetMode="External"/><Relationship Id="rId16" Type="http://schemas.openxmlformats.org/officeDocument/2006/relationships/hyperlink" Target="https://procurementleaders.com/content/separate-signal-noise-manage-disru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