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agency and brand partnerships reshape marketing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marketing and brand management continues to evolve, the relationship between agencies and brands is undergoing significant transformation. Nick Bell, founder of Ask For Ideas and noted expert on brand-agency partnerships, emphasises that the nature of these collaborations is shifting to meet the diverse needs of modern businesses. He highlights that current market demands require brands to seek agencies that can deliver a broader range of services in more innovative ways.</w:t>
      </w:r>
      <w:r/>
    </w:p>
    <w:p>
      <w:r/>
      <w:r>
        <w:t>According to Bell, the typical formula for brand-agency projects—historically revolving around substantial creative initiatives—no longer suffices. Agencies are now experiencing a surge in requests for varied engagements that encompass rapid response initiatives and strategic business transformations. "Brands want agencies to do more things in more ways," Bell stated, reinforcing the necessity for a more flexible partnership model.</w:t>
      </w:r>
      <w:r/>
    </w:p>
    <w:p>
      <w:r/>
      <w:r>
        <w:t>Recent trends indicate that brand requests can be categorised broadly into three types. Firstly, there is a pressing need for reactive creative output. In an era where market dynamics can shift rapidly, brands require access to agile creative teams capable of generating ideas and content swiftly. This has led to engagements that, while sometimes initiated as one-off collaborations, often evolve into long-term partnerships grounded in trust and ongoing creative exchange. A case in point is a recent collaboration where a global beer brand sought agencies that could quickly inspire internal teams and develop concepts that informed a major brand campaign and social media presence.</w:t>
      </w:r>
      <w:r/>
    </w:p>
    <w:p>
      <w:r/>
      <w:r>
        <w:t>In addition to rapid creative production, Bell observes a notable trend where brands are inviting agencies to function similarly to management consultants. The dynamic nature of agencies, characterised by their ability to approach business challenges through a creative lens, has made them appealing alternatives to traditional consultancies. Research indicates that creativity contributes significantly to a brand’s overall success, with agencies often being more attuned to contemporary consumer behaviours compared to conventional management firms. This evolution is exemplified by the collaboration between Invisible Dynamics and Gap Inc, which has produced innovative campaign work aimed at infusing cultural relevance back into the brand’s portfolio.</w:t>
      </w:r>
      <w:r/>
    </w:p>
    <w:p>
      <w:r/>
      <w:r>
        <w:t>Furthermore, there is an increasing inclination for agencies to embed directly with brands’ in-house teams, fostering a collaborative environment conducive to sustained growth and development. These embedded partnerships are typically structured as retainer agreements, allowing agencies to gain a deep understanding of the brand’s operational intricacies over time. This model enables agencies to offer ongoing strategic insights while simultaneously assisting in various aspects, including digital product enhancements and content strategy. A notable example of this approach is Big Human’s partnership with Fusion, where the agency, having revitalised the brand identity and developed marketing assets, continues to provide ongoing support in website management and feature integration.</w:t>
      </w:r>
      <w:r/>
    </w:p>
    <w:p>
      <w:r/>
      <w:r>
        <w:t>While project-based engagements for significant identity redesigns and website overhauls remain a staple of agency offerings, the current trend signals a shift towards more integrated and collaborative engagements. As businesses explore opportunities to maximise the value from their teams and marketing expenditures, the emergence of truly collaborative agency partnerships appears set to redefine the future of brand-agency relationships. Bell’s insights reflect a growing recognition that augmenting internal capabilities with external creative expertise can lead to more fruitful outcomes for brands navigating an increasingly complex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https://nickbell.work/about</w:t>
        </w:r>
      </w:hyperlink>
      <w:r>
        <w:t xml:space="preserve"> - This URL provides background information on Nick Bell's career in advertising, though it does not directly address the specific claims about brand-agency partnerships in the article.</w:t>
      </w:r>
      <w:r/>
    </w:p>
    <w:p>
      <w:pPr>
        <w:pStyle w:val="ListNumber"/>
        <w:spacing w:line="240" w:lineRule="auto"/>
        <w:ind w:left="720"/>
      </w:pPr>
      <w:r/>
      <w:hyperlink r:id="rId11">
        <w:r>
          <w:rPr>
            <w:color w:val="0000EE"/>
            <w:u w:val="single"/>
          </w:rPr>
          <w:t>https://www.mirrorreview.com/nick-bell-digital-marketing-entrepreneur/</w:t>
        </w:r>
      </w:hyperlink>
      <w:r>
        <w:t xml:space="preserve"> - This article discusses Nick Bell's role as a digital marketing entrepreneur, highlighting his success in the industry but not directly addressing the evolving nature of brand-agency partnerships.</w:t>
      </w:r>
      <w:r/>
    </w:p>
    <w:p>
      <w:pPr>
        <w:pStyle w:val="ListNumber"/>
        <w:spacing w:line="240" w:lineRule="auto"/>
        <w:ind w:left="720"/>
      </w:pPr>
      <w:r/>
      <w:hyperlink r:id="rId12">
        <w:r>
          <w:rPr>
            <w:color w:val="0000EE"/>
            <w:u w:val="single"/>
          </w:rPr>
          <w:t>https://www.startupdaily.net/other/nick-bell-was-a-uni-dropout-with-a-failed-skincare-business-before-he-built-a-45-million-marketing-empire/</w:t>
        </w:r>
      </w:hyperlink>
      <w:r>
        <w:t xml:space="preserve"> - This article provides insights into Nick Bell's entrepreneurial journey but does not specifically discuss the trends in brand-agency partnerships.</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information beyond what is presented.</w:t>
      </w:r>
      <w:r/>
    </w:p>
    <w:p>
      <w:pPr>
        <w:pStyle w:val="ListNumber"/>
        <w:spacing w:line="240" w:lineRule="auto"/>
        <w:ind w:left="720"/>
      </w:pPr>
      <w:r/>
      <w:hyperlink r:id="rId13">
        <w:r>
          <w:rPr>
            <w:color w:val="0000EE"/>
            <w:u w:val="single"/>
          </w:rPr>
          <w:t>https://www.adweek.com/agencies/agency-life/why-agencies-need-to-evolve-to-meet-the-changing-needs-of-clients/</w:t>
        </w:r>
      </w:hyperlink>
      <w:r>
        <w:t xml:space="preserve"> - This URL could potentially discuss the evolution of agencies and their partnerships with brands, aligning with the article's themes.</w:t>
      </w:r>
      <w:r/>
    </w:p>
    <w:p>
      <w:pPr>
        <w:pStyle w:val="ListNumber"/>
        <w:spacing w:line="240" w:lineRule="auto"/>
        <w:ind w:left="720"/>
      </w:pPr>
      <w:r/>
      <w:hyperlink r:id="rId14">
        <w:r>
          <w:rPr>
            <w:color w:val="0000EE"/>
            <w:u w:val="single"/>
          </w:rPr>
          <w:t>https://www.forbes.com/sites/forbestechcouncil/2019/06/25/the-future-of-agency-partnerships/?sh=5c6d5f4d66e5</w:t>
        </w:r>
      </w:hyperlink>
      <w:r>
        <w:t xml:space="preserve"> - This URL explores the future of agency partnerships, which could support the article's claims about the changing landscape of brand-agency relationships.</w:t>
      </w:r>
      <w:r/>
    </w:p>
    <w:p>
      <w:pPr>
        <w:pStyle w:val="ListNumber"/>
        <w:spacing w:line="240" w:lineRule="auto"/>
        <w:ind w:left="720"/>
      </w:pPr>
      <w:r/>
      <w:hyperlink r:id="rId15">
        <w:r>
          <w:rPr>
            <w:color w:val="0000EE"/>
            <w:u w:val="single"/>
          </w:rPr>
          <w:t>https://www.thedrum.com/opinion/2025/03/14/the-insiders-onsiders-and-alongsiders-how-agencies-really-work-with-brands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ickbell.work/about" TargetMode="External"/><Relationship Id="rId11" Type="http://schemas.openxmlformats.org/officeDocument/2006/relationships/hyperlink" Target="https://www.mirrorreview.com/nick-bell-digital-marketing-entrepreneur/" TargetMode="External"/><Relationship Id="rId12" Type="http://schemas.openxmlformats.org/officeDocument/2006/relationships/hyperlink" Target="https://www.startupdaily.net/other/nick-bell-was-a-uni-dropout-with-a-failed-skincare-business-before-he-built-a-45-million-marketing-empire/" TargetMode="External"/><Relationship Id="rId13" Type="http://schemas.openxmlformats.org/officeDocument/2006/relationships/hyperlink" Target="https://www.adweek.com/agencies/agency-life/why-agencies-need-to-evolve-to-meet-the-changing-needs-of-clients/" TargetMode="External"/><Relationship Id="rId14" Type="http://schemas.openxmlformats.org/officeDocument/2006/relationships/hyperlink" Target="https://www.forbes.com/sites/forbestechcouncil/2019/06/25/the-future-of-agency-partnerships/?sh=5c6d5f4d66e5" TargetMode="External"/><Relationship Id="rId15" Type="http://schemas.openxmlformats.org/officeDocument/2006/relationships/hyperlink" Target="https://www.thedrum.com/opinion/2025/03/14/the-insiders-onsiders-and-alongsiders-how-agencies-really-work-with-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