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launches second Innovation Challenge to enhance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 Land Rover (JLR) has unveiled its second Innovation Challenge, inviting start-ups, academics, and other innovators to develop advanced supply chain mapping technologies. The initiative, launched in collaboration with the innovation platform Plug and Play, seeks solutions that can enhance the accuracy of traceability, risk mapping, and visibility across the entire supply chain, particularly in light of the disruptions caused by the Covid-19 pandemic. Applications for this challenge are open until April 25, 2025.</w:t>
      </w:r>
      <w:r/>
    </w:p>
    <w:p>
      <w:r/>
      <w:r>
        <w:t>Since the onset of the pandemic, JLR has been actively streamlining its supply chains and forging new partnerships with suppliers to improve planning and parts visibility. These efforts are aimed at safeguarding the company from future disruptions as it continues to develop the next generation of electric vehicles (EVs) and the associated global supply network.</w:t>
      </w:r>
      <w:r/>
    </w:p>
    <w:p>
      <w:r/>
      <w:r>
        <w:t>For the current Innovation Challenge, participants are tasked with creating solutions that can improve the accuracy of traceability from tier one parts suppliers down to the tier-n material suppliers, including those responsible for raw material extraction for EV batteries. Potential solutions may involve technologies such as artificial intelligence, big data analytics, and predictive analytics.</w:t>
      </w:r>
      <w:r/>
    </w:p>
    <w:p>
      <w:r/>
      <w:r>
        <w:t>Paulina Chmielarz, the digital and innovation director for Industrial Operations at JLR, highlighted the transformative vision for supply chains, stating, “The future of supply chains is autonomous, intelligent and data driven. At JLR, we’re harnessing the power of AI, machine learning, and real-time analytics to unlock unprecedented visibility and resilience.” Chmielarz further encouraged innovators and tech pioneers to collaborate with JLR in building the next generation of automated supply chains.</w:t>
      </w:r>
      <w:r/>
    </w:p>
    <w:p>
      <w:r/>
      <w:r>
        <w:t>In addition to technological advancements, JLR is placing a strong emphasis on environmental and social governance within its supply chain practices. The company is dedicated to developing supply chain transparency to combat issues such as forced labour, illegal deforestation, and unsustainable mining practices.</w:t>
      </w:r>
      <w:r/>
    </w:p>
    <w:p>
      <w:r/>
      <w:r>
        <w:t>The Innovation Challenge aligns with JLR's Reimagine strategy, which aims to establish the company as a carbon net-zero business by 2039. As part of this strategy, JLR has committed to investing £15 billion (approximately $19.4 billion) in its industrial operations, vehicle programmes, and new technologies, including those related to autonomy and AI.</w:t>
      </w:r>
      <w:r/>
    </w:p>
    <w:p>
      <w:r/>
      <w:r>
        <w:t>The Innovation Challenge also reflects JLR's broader innovation pursuits, following the launch of a UK innovation hub in partnership with Plug and Play in 2022. Previous winners of JLR's Innovation Day have included Genomines, which focuses on carbon-negative mining through genetically enhanced plants; Circuli-ion, known for automated battery pack disassembly and upcycling; and aircela, which produces carbon-neutral fuel from atmospheric carbon dioxide.</w:t>
      </w:r>
      <w:r/>
    </w:p>
    <w:p>
      <w:r/>
      <w:r>
        <w:t>Further augmenting its sustainability efforts, JLR has recently announced a collaboration with Dow and Adient to develop a new type of seat foam made from closed-loop recycled polyurethane, marking a significant milestone in automotive production. In addition, JLR joined the UECC’s Sail for Change initiative in January, aiming to switch to biofuels for short-sea shipments in its vehicle logistics.</w:t>
      </w:r>
      <w:r/>
    </w:p>
    <w:p>
      <w:r/>
      <w:r>
        <w:t>The schedule for this year’s Innovation Challenge includes an application opening on March 19, 2025, a closing date on April 25, 2025, and a Pitch Day event on July 3, 2025. For those interested in participating, further details and application forms can be found through the JLR Innovation Challenge portal.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https://media.jaguarlandrover.com/news/2025/03/jlr-invites-brightest-innovators-shape-future-automotive-supply-chains</w:t>
        </w:r>
      </w:hyperlink>
      <w:r>
        <w:t xml:space="preserve"> - This URL supports JLR's launch of the Innovation Challenge focused on enhancing supply chain mapping technologies in collaboration with Plug and Play. It highlights key dates for the challenge and JLR's broader innovation strategy.</w:t>
      </w:r>
      <w:r/>
    </w:p>
    <w:p>
      <w:pPr>
        <w:pStyle w:val="ListNumber"/>
        <w:spacing w:line="240" w:lineRule="auto"/>
        <w:ind w:left="720"/>
      </w:pPr>
      <w:r/>
      <w:hyperlink r:id="rId11">
        <w:r>
          <w:rPr>
            <w:color w:val="0000EE"/>
            <w:u w:val="single"/>
          </w:rPr>
          <w:t>https://www.automotivelogistics.media/jlr-launches-innovation-challenge-focused-on-supply-chain-mapping/46920.article</w:t>
        </w:r>
      </w:hyperlink>
      <w:r>
        <w:t xml:space="preserve"> - This article corroborates JLR's efforts to improve supply chain traceability and visibility, particularly through the use of AI and big data analytics, as part of its Innovation Challenge.</w:t>
      </w:r>
      <w:r/>
    </w:p>
    <w:p>
      <w:pPr>
        <w:pStyle w:val="ListNumber"/>
        <w:spacing w:line="240" w:lineRule="auto"/>
        <w:ind w:left="720"/>
      </w:pPr>
      <w:r/>
      <w:hyperlink r:id="rId12">
        <w:r>
          <w:rPr>
            <w:color w:val="0000EE"/>
            <w:u w:val="single"/>
          </w:rPr>
          <w:t>https://www.jaguarlandrover.com/en/news/2024/06/jlr-reimagine-strategy-update</w:t>
        </w:r>
      </w:hyperlink>
      <w:r>
        <w:t xml:space="preserve"> - Although not directly available, this would typically outline JLR's Reimagine strategy, which includes becoming carbon net-zero by 2039 and investing in new technologies.</w:t>
      </w:r>
      <w:r/>
    </w:p>
    <w:p>
      <w:pPr>
        <w:pStyle w:val="ListNumber"/>
        <w:spacing w:line="240" w:lineRule="auto"/>
        <w:ind w:left="720"/>
      </w:pPr>
      <w:r/>
      <w:hyperlink r:id="rId13">
        <w:r>
          <w:rPr>
            <w:color w:val="0000EE"/>
            <w:u w:val="single"/>
          </w:rPr>
          <w:t>https://www.plugandplay.com/</w:t>
        </w:r>
      </w:hyperlink>
      <w:r>
        <w:t xml:space="preserve"> - This URL provides information about Plug and Play, JLR's innovation partner, highlighting their role in connecting startups and corporations to drive innovation.</w:t>
      </w:r>
      <w:r/>
    </w:p>
    <w:p>
      <w:pPr>
        <w:pStyle w:val="ListNumber"/>
        <w:spacing w:line="240" w:lineRule="auto"/>
        <w:ind w:left="720"/>
      </w:pPr>
      <w:r/>
      <w:hyperlink r:id="rId14">
        <w:r>
          <w:rPr>
            <w:color w:val="0000EE"/>
            <w:u w:val="single"/>
          </w:rPr>
          <w:t>https://www.tatamotors.com/our-business/jaguar-land-rover/</w:t>
        </w:r>
      </w:hyperlink>
      <w:r>
        <w:t xml:space="preserve"> - This page details JLR as a subsidiary of Tata Motors, providing context on its parent company and broader business structure.</w:t>
      </w:r>
      <w:r/>
    </w:p>
    <w:p>
      <w:pPr>
        <w:pStyle w:val="ListNumber"/>
        <w:spacing w:line="240" w:lineRule="auto"/>
        <w:ind w:left="720"/>
      </w:pPr>
      <w:r/>
      <w:hyperlink r:id="rId15">
        <w:r>
          <w:rPr>
            <w:color w:val="0000EE"/>
            <w:u w:val="single"/>
          </w:rPr>
          <w:t>https://www.uecc.com/sail-for-change</w:t>
        </w:r>
      </w:hyperlink>
      <w:r>
        <w:t xml:space="preserve"> - This URL would support JLR's participation in the UECC’s Sail for Change initiative, aiming to use biofuels for maritime shipments, though specific details might require direct access to UECC's announcements.</w:t>
      </w:r>
      <w:r/>
    </w:p>
    <w:p>
      <w:pPr>
        <w:pStyle w:val="ListNumber"/>
        <w:spacing w:line="240" w:lineRule="auto"/>
        <w:ind w:left="720"/>
      </w:pPr>
      <w:r/>
      <w:hyperlink r:id="rId16">
        <w:r>
          <w:rPr>
            <w:color w:val="0000EE"/>
            <w:u w:val="single"/>
          </w:rPr>
          <w:t>https://news.google.com/rss/articles/CBMiuAFBVV95cUxOV0V0N1JMZ2trNVZxWlBfRmdZNXdMM09UWHdJWlFEVUtrbGxxd3hQNUJIeTNJZlVCU0JUUnFUUVY0NE1jT0hDanV1bUxoUHdCOEJWeExDY2JtRkFJVGFJUmV4NTRPSmNpN0JPT2stVElkTGFfaGhXQWk2TS1WbXcyaXZuRDE4dmtlQXRuVG51NEJzY3VZUmpCdFJvTVBZUks2eE9yS21DU2VOdlMwQWpkZ2dPT25FN3d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jaguarlandrover.com/news/2025/03/jlr-invites-brightest-innovators-shape-future-automotive-supply-chains" TargetMode="External"/><Relationship Id="rId11" Type="http://schemas.openxmlformats.org/officeDocument/2006/relationships/hyperlink" Target="https://www.automotivelogistics.media/jlr-launches-innovation-challenge-focused-on-supply-chain-mapping/46920.article" TargetMode="External"/><Relationship Id="rId12" Type="http://schemas.openxmlformats.org/officeDocument/2006/relationships/hyperlink" Target="https://www.jaguarlandrover.com/en/news/2024/06/jlr-reimagine-strategy-update" TargetMode="External"/><Relationship Id="rId13" Type="http://schemas.openxmlformats.org/officeDocument/2006/relationships/hyperlink" Target="https://www.plugandplay.com/" TargetMode="External"/><Relationship Id="rId14" Type="http://schemas.openxmlformats.org/officeDocument/2006/relationships/hyperlink" Target="https://www.tatamotors.com/our-business/jaguar-land-rover/" TargetMode="External"/><Relationship Id="rId15" Type="http://schemas.openxmlformats.org/officeDocument/2006/relationships/hyperlink" Target="https://www.uecc.com/sail-for-change" TargetMode="External"/><Relationship Id="rId16" Type="http://schemas.openxmlformats.org/officeDocument/2006/relationships/hyperlink" Target="https://news.google.com/rss/articles/CBMiuAFBVV95cUxOV0V0N1JMZ2trNVZxWlBfRmdZNXdMM09UWHdJWlFEVUtrbGxxd3hQNUJIeTNJZlVCU0JUUnFUUVY0NE1jT0hDanV1bUxoUHdCOEJWeExDY2JtRkFJVGFJUmV4NTRPSmNpN0JPT2stVElkTGFfaGhXQWk2TS1WbXcyaXZuRDE4dmtlQXRuVG51NEJzY3VZUmpCdFJvTVBZUks2eE9yS21DU2VOdlMwQWpkZ2dPT25FN3d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