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Evolving business paradigms: from ego to eco and towards seva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business is evolving, influenced by three distinct paradigms: Ego, Eco, and Seva. This shift in thinking has implications for organisational strategy and long-term viability, as asserted by a recent analysis in Green Project Management.</w:t>
      </w:r>
      <w:r/>
    </w:p>
    <w:p>
      <w:r/>
      <w:r>
        <w:t>The first paradigm, termed Ego, represents what has traditionally driven the modern economy. Characterised by a self-serving “me-first” mentality, Ego-thinking prioritises extraction and control, focusing on maximising output while minimising costs, often without regard for adverse long-term consequences. This approach propelled significant industrial growth and wealth creation from the industrial revolution through the late 20th century. However, it has also resulted in a troubling legacy, marked by environmental degradation, resource depletion, and economic inequality. Major contemporary crises—ranging from climate instability to systemic financial failures—are largely viewed as products of Ego-driven business practices rather than mere accidents of history.</w:t>
      </w:r>
      <w:r/>
    </w:p>
    <w:p>
      <w:r/>
      <w:r>
        <w:t>As the negative effects of Ego became increasingly apparent, organisations began shifting towards Eco, a paradigm that emphasises compliance, risk management, and sustainability measures. Eco-thinking marked a critical transition where firms adopted environmental, social, and governance (ESG) criteria in response to growing expectations from investors, consumers, and regulatory bodies. Companies started implementing carbon reduction initiatives and ethical supply chain practices, yet this phase, while a step forward, has been characterised as reactive. Critics argue that it focuses more on harm mitigation than on creating new value, pointing out that despite over three decades of sustainability initiatives, global climate indicators continue to decline, and many ecosystems remain threatened.</w:t>
      </w:r>
      <w:r/>
    </w:p>
    <w:p>
      <w:r/>
      <w:r>
        <w:t xml:space="preserve">The third paradigm, Seva, introduces a transformative approach that integrates selfless service into business strategy. Derived from Sanskrit, Seva translates to selfless service and emphasises a shift towards generating value not only for the bottom line but also for customers, employees, communities, and environmental sustainability. Organisations adopting Seva principles do not merely strive to limit damage; instead, they proactively seek to regenerate resources and leverage sustainability as a growth engine. Examples include Tesla's innovative battery recycling initiatives and Patagonia's Worn Wear programme, both of which illustrate how businesses can convert waste into new revenue streams. </w:t>
      </w:r>
      <w:r/>
    </w:p>
    <w:p>
      <w:r/>
      <w:r>
        <w:t>Moreover, companies embracing Seva principles are reportedly more resilient and better positioned for future opportunities. According to figures from corporate leaders, such as Microsoft and Unilever, focusing on sustainability not only builds customer loyalty but also attracts significant capital investment. Furthermore, the analysis highlights that innovative practices, such as Nike’s use of ocean plastic and Google’s advancements in energy efficiency, exemplify how sustainability can lower costs and enhance performance.</w:t>
      </w:r>
      <w:r/>
    </w:p>
    <w:p>
      <w:r/>
      <w:r>
        <w:t>The report asserts that as regulatory environments tighten and consumer expectations evolve, firms entrenched in Ego or passive Eco paradigms risk obsolescence. As the market landscape shifts, the principles of Seva are asserted to not only define the future of business but also to offer a path to prosperity within an inherently sustainable framework.</w:t>
      </w:r>
      <w:r/>
    </w:p>
    <w:p>
      <w:r/>
      <w:r>
        <w:t>This exploration underscores a fundamental shift in business thinking, initiating a dialogue about how companies can thrive in an evolving economy. The implications of adopting a Seva mindset present an opportunity for forward-thinking organisations to not only succeed but also to lead in shaping the future economic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https://roundmap.com/embracing-eco-centricity-the-transformative-shift-from-ego-to-eco-in-business-leadership/</w:t>
        </w:r>
      </w:hyperlink>
      <w:r>
        <w:t xml:space="preserve"> - This article supports the shift from ego-centricity to eco-centricity in business, detailing how strategies evolve from focusing on growth to emphasizing sustainability and environmental impact.</w:t>
      </w:r>
      <w:r/>
    </w:p>
    <w:p>
      <w:pPr>
        <w:pStyle w:val="ListNumber"/>
        <w:spacing w:line="240" w:lineRule="auto"/>
        <w:ind w:left="720"/>
      </w:pPr>
      <w:r/>
      <w:hyperlink r:id="rId11">
        <w:r>
          <w:rPr>
            <w:color w:val="0000EE"/>
            <w:u w:val="single"/>
          </w:rPr>
          <w:t>https://www.eurestore.eu/wp-content/uploads/2018/04/RESTORE.-Sustainability-Restorative-to-Regenerative-.pdf</w:t>
        </w:r>
      </w:hyperlink>
      <w:r>
        <w:t xml:space="preserve"> - This PDF discusses the progression from sustainability to restorative and regenerative practices, aligning with the Seva paradigm's focus on regenerating resources and leveraging sustainability.</w:t>
      </w:r>
      <w:r/>
    </w:p>
    <w:p>
      <w:pPr>
        <w:pStyle w:val="ListNumber"/>
        <w:spacing w:line="240" w:lineRule="auto"/>
        <w:ind w:left="720"/>
      </w:pPr>
      <w:r/>
      <w:hyperlink r:id="rId12">
        <w:r>
          <w:rPr>
            <w:color w:val="0000EE"/>
            <w:u w:val="single"/>
          </w:rPr>
          <w:t>https://fairsnape.com/tag/ego-eco-seva/</w:t>
        </w:r>
      </w:hyperlink>
      <w:r>
        <w:t xml:space="preserve"> - This resource introduces the Ego Eco Seva framework, highlighting a paradigm shift towards selfless service in business strategy, which aligns with Seva principles.</w:t>
      </w:r>
      <w:r/>
    </w:p>
    <w:p>
      <w:pPr>
        <w:pStyle w:val="ListNumber"/>
        <w:spacing w:line="240" w:lineRule="auto"/>
        <w:ind w:left="720"/>
      </w:pPr>
      <w:r/>
      <w:hyperlink r:id="rId13">
        <w:r>
          <w:rPr>
            <w:color w:val="0000EE"/>
            <w:u w:val="single"/>
          </w:rPr>
          <w:t>https://www.mass.gov/guide-to-evidence/article-xi-miscellaneous</w:t>
        </w:r>
      </w:hyperlink>
      <w:r>
        <w:t xml:space="preserve"> - While not directly relevant to the business paradigms, this URL illustrates legal and procedural frameworks that companies must navigate, which can influence shifts towards sustainability and compliance.</w:t>
      </w:r>
      <w:r/>
    </w:p>
    <w:p>
      <w:pPr>
        <w:pStyle w:val="ListNumber"/>
        <w:spacing w:line="240" w:lineRule="auto"/>
        <w:ind w:left="720"/>
      </w:pPr>
      <w:r/>
      <w:hyperlink r:id="rId14">
        <w:r>
          <w:rPr>
            <w:color w:val="0000EE"/>
            <w:u w:val="single"/>
          </w:rPr>
          <w:t>https://www.acquisition.gov/far/part-9</w:t>
        </w:r>
      </w:hyperlink>
      <w:r>
        <w:t xml:space="preserve"> - This federal regulation site supports the idea of responsible business practices, as regulatory environments are important for driving shifts in business paradigms towards sustainability.</w:t>
      </w:r>
      <w:r/>
    </w:p>
    <w:p>
      <w:pPr>
        <w:pStyle w:val="ListNumber"/>
        <w:spacing w:line="240" w:lineRule="auto"/>
        <w:ind w:left="720"/>
      </w:pPr>
      <w:r/>
      <w:hyperlink r:id="rId9">
        <w:r>
          <w:rPr>
            <w:color w:val="0000EE"/>
            <w:u w:val="single"/>
          </w:rPr>
          <w:t>https://www.noahwire.com</w:t>
        </w:r>
      </w:hyperlink>
      <w:r>
        <w:t xml:space="preserve"> - This source (if active) could provide additional insights or analyses on the shifting business paradigms, though access is required to confirm specific content.</w:t>
      </w:r>
      <w:r/>
    </w:p>
    <w:p>
      <w:pPr>
        <w:pStyle w:val="ListNumber"/>
        <w:spacing w:line="240" w:lineRule="auto"/>
        <w:ind w:left="720"/>
      </w:pPr>
      <w:r/>
      <w:hyperlink r:id="rId15">
        <w:r>
          <w:rPr>
            <w:color w:val="0000EE"/>
            <w:u w:val="single"/>
          </w:rPr>
          <w:t>https://blog.greenprojectmanagement.org/index.php/2025/04/02/beyond-ego-eco-next-business-imperative/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oundmap.com/embracing-eco-centricity-the-transformative-shift-from-ego-to-eco-in-business-leadership/" TargetMode="External"/><Relationship Id="rId11" Type="http://schemas.openxmlformats.org/officeDocument/2006/relationships/hyperlink" Target="https://www.eurestore.eu/wp-content/uploads/2018/04/RESTORE.-Sustainability-Restorative-to-Regenerative-.pdf" TargetMode="External"/><Relationship Id="rId12" Type="http://schemas.openxmlformats.org/officeDocument/2006/relationships/hyperlink" Target="https://fairsnape.com/tag/ego-eco-seva/" TargetMode="External"/><Relationship Id="rId13" Type="http://schemas.openxmlformats.org/officeDocument/2006/relationships/hyperlink" Target="https://www.mass.gov/guide-to-evidence/article-xi-miscellaneous" TargetMode="External"/><Relationship Id="rId14" Type="http://schemas.openxmlformats.org/officeDocument/2006/relationships/hyperlink" Target="https://www.acquisition.gov/far/part-9" TargetMode="External"/><Relationship Id="rId15" Type="http://schemas.openxmlformats.org/officeDocument/2006/relationships/hyperlink" Target="https://blog.greenprojectmanagement.org/index.php/2025/04/02/beyond-ego-eco-next-business-imperat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