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critical role of trust in successful negotiations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Negotiation often involves intricate dynamics that can significantly influence the outcomes of discussions. A study conducted by researchers Robert Lount, Chen-Bo Zhong, J. Keith Murnighan, and Niro Sivanathan from the Kellogg School of Management at Northwestern University has explored the critical role of trust in the bargaining process, shedding light on how expectations of fairness and reciprocity impact negotiators' decisions regarding their strategies and tactics.</w:t>
      </w:r>
      <w:r/>
    </w:p>
    <w:p>
      <w:r/>
      <w:r>
        <w:t xml:space="preserve">Initial interactions between negotiating parties can sometimes go awry, perhaps due to misunderstandings regarding meeting arrangements or misinterpretations of statements made. Such instances, while seemingly minor, can lead to considerable doubts about the other party’s intentions, triggering apprehension among negotiators about the potential for exploitation. </w:t>
      </w:r>
      <w:r/>
    </w:p>
    <w:p>
      <w:r/>
      <w:r>
        <w:t>The research highlights that both sides often tread cautiously at the beginning of talks, concerned about revealing too much information or appearing overly cooperative for fear of being taken advantage of. This cautiousness serves as a protective measure as trust has yet to be established.</w:t>
      </w:r>
      <w:r/>
    </w:p>
    <w:p>
      <w:r/>
      <w:r>
        <w:t xml:space="preserve">As negotiations progress, trust emerges as a fundamental element that facilitates smoother communication and collaboration. The researchers point out that successful negotiation relationships often evolve gradually through positive reciprocations. This accumulation of trust creates an environment conducive to trade-offs and ongoing cooperation, enhancing opportunities for value creation. An understanding that fairness and reciprocity are essential at the bargaining table allows participants to engage in more productive conversations. </w:t>
      </w:r>
      <w:r/>
    </w:p>
    <w:p>
      <w:r/>
      <w:r>
        <w:t>When negotiations begin on an uncertain footing, the need to restore trust becomes paramount. Lount and his colleagues categorised the negotiation interaction stages into three phases: initial, early, and late. In the initial phase, mutual expectations of cooperation are generally low, and there has been no commitment to the relationship. The early phase, where initial trust starts to develop, is particularly vulnerable; violations of trust at this stage can have damaging consequences as the relationship remains tenuous. In contrast, by the late stage, negotiators may have cultivated sufficient trust to navigate some breaches. However, serious violations can still inflict significant harm, accompanied by feelings of betrayal from the aggrieved party.</w:t>
      </w:r>
      <w:r/>
    </w:p>
    <w:p>
      <w:r/>
      <w:r>
        <w:t>The foundational nature of trust in negotiations underscores the necessity for negotiators to avoid missteps and to adeptly handle situations where trust is compromised. Understanding how to address dishonest bargaining scenarios and the implications of individual actions within negotiations is a critical skill for negotiators aiming to succeed.</w:t>
      </w:r>
      <w:r/>
    </w:p>
    <w:p>
      <w:r/>
      <w:r>
        <w:t xml:space="preserve">To further enhance negotiation effectiveness, negotiators are also encouraged to develop their capacity for interpreting non-verbal cues. Research indicates that body language can have a profound impact not only on negotiations but also on interpersonal interactions more broadly. By honing these interpretive skills, negotiators can identify opportunities for creating value while simultaneously projecting confidence and sincerity throughout the negotiating process. </w:t>
      </w:r>
      <w:r/>
    </w:p>
    <w:p>
      <w:r/>
      <w:r>
        <w:t>Overall, the findings presented by Lount and colleagues serve to inform negotiators about the delicate balance of trust, fairness, and reciprocity in achieving successful outcomes at the bargaining table.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https://www.kellogg.northwestern.edu/academics-research/trust-project/videos/brett-ep-1/</w:t>
        </w:r>
      </w:hyperlink>
      <w:r>
        <w:t xml:space="preserve"> - This URL supports the importance of trust in negotiations, highlighting how negotiators use vulnerable sharing strategies to build swift trust and negotiate high-quality agreements.</w:t>
      </w:r>
      <w:r/>
    </w:p>
    <w:p>
      <w:pPr>
        <w:pStyle w:val="ListNumber"/>
        <w:spacing w:line="240" w:lineRule="auto"/>
        <w:ind w:left="720"/>
      </w:pPr>
      <w:r/>
      <w:hyperlink r:id="rId11">
        <w:r>
          <w:rPr>
            <w:color w:val="0000EE"/>
            <w:u w:val="single"/>
          </w:rPr>
          <w:t>https://www.kellogg.northwestern.edu/academics-research/trust-project/videos/brett-ep-3.aspx</w:t>
        </w:r>
      </w:hyperlink>
      <w:r>
        <w:t xml:space="preserve"> - This webpage connects to research on trust in negotiations, emphasizing the role of trust in facilitating positive outcomes and reciprocity during negotiations.</w:t>
      </w:r>
      <w:r/>
    </w:p>
    <w:p>
      <w:pPr>
        <w:pStyle w:val="ListNumber"/>
        <w:spacing w:line="240" w:lineRule="auto"/>
        <w:ind w:left="720"/>
      </w:pPr>
      <w:r/>
      <w:hyperlink r:id="rId12">
        <w:r>
          <w:rPr>
            <w:color w:val="0000EE"/>
            <w:u w:val="single"/>
          </w:rPr>
          <w:t>https://www.youtube.com/watch?v=spz7LTORstg</w:t>
        </w:r>
      </w:hyperlink>
      <w:r>
        <w:t xml:space="preserve"> - This video discusses the Trust Project at Northwestern University’s Kellogg School of Management, focusing on establishing trust through vulnerability and its impact on negotiation outcomes.</w:t>
      </w:r>
      <w:r/>
    </w:p>
    <w:p>
      <w:pPr>
        <w:pStyle w:val="ListNumber"/>
        <w:spacing w:line="240" w:lineRule="auto"/>
        <w:ind w:left="720"/>
      </w:pPr>
      <w:r/>
      <w:hyperlink r:id="rId13">
        <w:r>
          <w:rPr>
            <w:color w:val="0000EE"/>
            <w:u w:val="single"/>
          </w:rPr>
          <w:t>https://www.courts.michigan.gov/492eca/siteassets/publications/benchbooks/evidence/evidbb.pdf</w:t>
        </w:r>
      </w:hyperlink>
      <w:r>
        <w:t xml:space="preserve"> - Although not directly related to negotiations, this evidence benchbook discusses the importance of authenticating evidence and establishing trustworthiness in legal contexts, which shares principles with negotiation dynamics.</w:t>
      </w:r>
      <w:r/>
    </w:p>
    <w:p>
      <w:pPr>
        <w:pStyle w:val="ListNumber"/>
        <w:spacing w:line="240" w:lineRule="auto"/>
        <w:ind w:left="720"/>
      </w:pPr>
      <w:r/>
      <w:hyperlink r:id="rId14">
        <w:r>
          <w:rPr>
            <w:color w:val="0000EE"/>
            <w:u w:val="single"/>
          </w:rPr>
          <w:t>https://pubmed.ncbi.nlm.nih.gov/21171733/</w:t>
        </w:r>
      </w:hyperlink>
      <w:r>
        <w:t xml:space="preserve"> - This study explores cultural differences in trust and their impact on negotiation strategies, supporting the article's discussion on the role of trust in negotiations across cultures.</w:t>
      </w:r>
      <w:r/>
    </w:p>
    <w:p>
      <w:pPr>
        <w:pStyle w:val="ListNumber"/>
        <w:spacing w:line="240" w:lineRule="auto"/>
        <w:ind w:left="720"/>
      </w:pPr>
      <w:r/>
      <w:hyperlink r:id="rId15">
        <w:r>
          <w:rPr>
            <w:color w:val="0000EE"/>
            <w:u w:val="single"/>
          </w:rPr>
          <w:t>https://www.mass.gov/guide-to-evidence/article-xi-miscellaneous</w:t>
        </w:r>
      </w:hyperlink>
      <w:r>
        <w:t xml:space="preserve"> - While not directly about negotiation, this guide to evidence touches on the concept of trustworthiness in legal evidence, which can be analogous to establishing credibility in negotiation settings.</w:t>
      </w:r>
      <w:r/>
    </w:p>
    <w:p>
      <w:pPr>
        <w:pStyle w:val="ListNumber"/>
        <w:spacing w:line="240" w:lineRule="auto"/>
        <w:ind w:left="720"/>
      </w:pPr>
      <w:r/>
      <w:hyperlink r:id="rId16">
        <w:r>
          <w:rPr>
            <w:color w:val="0000EE"/>
            <w:u w:val="single"/>
          </w:rPr>
          <w:t>https://www.pon.harvard.edu/daily/win-win-daily/get-off-on-the-right-foot/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kellogg.northwestern.edu/academics-research/trust-project/videos/brett-ep-1/" TargetMode="External"/><Relationship Id="rId11" Type="http://schemas.openxmlformats.org/officeDocument/2006/relationships/hyperlink" Target="https://www.kellogg.northwestern.edu/academics-research/trust-project/videos/brett-ep-3.aspx" TargetMode="External"/><Relationship Id="rId12" Type="http://schemas.openxmlformats.org/officeDocument/2006/relationships/hyperlink" Target="https://www.youtube.com/watch?v=spz7LTORstg" TargetMode="External"/><Relationship Id="rId13" Type="http://schemas.openxmlformats.org/officeDocument/2006/relationships/hyperlink" Target="https://www.courts.michigan.gov/492eca/siteassets/publications/benchbooks/evidence/evidbb.pdf" TargetMode="External"/><Relationship Id="rId14" Type="http://schemas.openxmlformats.org/officeDocument/2006/relationships/hyperlink" Target="https://pubmed.ncbi.nlm.nih.gov/21171733/" TargetMode="External"/><Relationship Id="rId15" Type="http://schemas.openxmlformats.org/officeDocument/2006/relationships/hyperlink" Target="https://www.mass.gov/guide-to-evidence/article-xi-miscellaneous" TargetMode="External"/><Relationship Id="rId16" Type="http://schemas.openxmlformats.org/officeDocument/2006/relationships/hyperlink" Target="https://www.pon.harvard.edu/daily/win-win-daily/get-off-on-the-right-foo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