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appoints Pascal d’Arc as Chief Strategy Officer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prominent player in the procurement and supply chain management industry, has appointed Pascal d’Arc as its new Chief Strategy Officer. Based in the UK, d’Arc will join the company's Executive Leadership Team during a transformative period for the procurement sector, characterised by rapid changes and the introduction of disruptive technologies.</w:t>
      </w:r>
      <w:r/>
    </w:p>
    <w:p>
      <w:r/>
      <w:r>
        <w:t>Andy Hovancik, the CEO of JAGGAER, described d’Arc as "a key addition to the JAGGAER team," noting that his role will involve enhancing the company's performance and collaborating with colleagues across various departments to realise JAGGAER's strategic vision.</w:t>
      </w:r>
      <w:r/>
    </w:p>
    <w:p>
      <w:r/>
      <w:r>
        <w:t>D’Arc brings with him over two decades of experience in digital procurement and supply chain management. His previous roles include leading strategic growth initiatives at major corporations and advancing the integration of artificial intelligence in procurement during his tenure at IBM. He has also played significant roles at SAP, driving source-to-pay transformation projects, and has been influential in developing new categories in procurement orchestration.</w:t>
      </w:r>
      <w:r/>
    </w:p>
    <w:p>
      <w:r/>
      <w:r>
        <w:t>In his comments following the appointment, d’Arc expressed his enthusiasm for joining JAGGAER, stating, "I’m thrilled to join the JAGGAER team and contribute to shaping the vision of such a solid but innovative company." He highlighted his eagerness to support the company's mission to enhance customer success and innovate within the Source-to-Pay and Supplier Collaboration markets.</w:t>
      </w:r>
      <w:r/>
    </w:p>
    <w:p>
      <w:r/>
      <w:r>
        <w:t>This leadership change comes as JAGGAER celebrates 30 years of client-focused innovation, and as the company seeks to solidify its market strategy in response to evolving customer landscapes and technological advancements.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