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pivotal role of collaboration in sustainable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manufacturing sector confronts the pressing challenges of climate change and resource scarcity, a shift towards sustainable practices has become imperative. The US Energy Information Administration (EIA) has projected a significant increase in global energy demand through 2050, primarily spurred by robust economic expansion in Asia and other burgeoning economies outside the Organisation for Economic Co-operation and Development (OECD) regions. This backdrop underscores the importance of sustainable manufacturing initiatives, which are increasingly reliant on collaborative approaches among manufacturers, technology companies, government entities, and research institutions.</w:t>
      </w:r>
      <w:r/>
    </w:p>
    <w:p>
      <w:r/>
      <w:r>
        <w:t xml:space="preserve">The foundation of sustainable manufacturing is built upon three core principles: energy efficiency, circular economy practices, and smart manufacturing. </w:t>
      </w:r>
      <w:r/>
    </w:p>
    <w:p>
      <w:r/>
      <w:r>
        <w:t>Energy efficiency entails optimising manufacturing processes to minimise energy consumption while maintaining output levels. Meanwhile, the circular economy aims to significantly reduce waste by promoting recycling, repurposing, and reuse of materials. Smart manufacturing, harnessing advanced technologies, enhances operational efficiency while mitigating environmental impact. Collectively, these principles help tackle critical issues in the industry, including overconsumption, waste production, and inefficient resource utilisation.</w:t>
      </w:r>
      <w:r/>
    </w:p>
    <w:p>
      <w:r/>
      <w:r>
        <w:t>Collaboration emerges as a vital component in progressing sustainable manufacturing. By fostering partnerships, stakeholders can exchange knowledge, share best practices, and develop essential materials and technologies geared towards sustainability. Initiatives like the Partnership for Carbon Accounting Financials (PCAF) exemplify this collaborative spirit; the PCAF unites financial institutions globally to create standardised methods for measuring and reporting greenhouse gas emissions related to loans and investments.</w:t>
      </w:r>
      <w:r/>
    </w:p>
    <w:p>
      <w:r/>
      <w:r>
        <w:t>Knowledge-sharing and collaborative research and development (R&amp;D) efforts are considered essential for advancing green manufacturing. A notable example is the Sustainable Manufacturing Innovation Alliance (SMIA), which partners with government agencies, universities, and industry leaders to promote the development of sustainable manufacturing systems and technologies.</w:t>
      </w:r>
      <w:r/>
    </w:p>
    <w:p>
      <w:r/>
      <w:r>
        <w:t>The integration of technology notably enhances these collaborative efforts. Innovations such as automation, the Internet of Things (IoT), and artificial intelligence (AI) are instrumental in reducing waste and optimising resource usage. AI algorithms can facilitate waste reduction in raw materials, optimise energy usage, and predict maintenance needs over the lifecycle of systems. IoT sensors provide on-demand data regarding environmental resource consumption and production efficiency, enabling real-time adjustments that minimise ecological impacts.</w:t>
      </w:r>
      <w:r/>
    </w:p>
    <w:p>
      <w:r/>
      <w:r>
        <w:t>Digital twins, smart grids, and real-time analytics are also revolutionising the way manufacturers approach efficiency. Digital twins replicate physical assets and processes virtually, allowing for operational modelling and optimisation without utilising real-world resources. Smart grids enhance the efficiency of energy distribution and consumption, while real-time analytics empower energy users to make informed decisions that conserve resources and energy.</w:t>
      </w:r>
      <w:r/>
    </w:p>
    <w:p>
      <w:r/>
      <w:r>
        <w:t>Focus areas for co-innovation include electric vehicle (EV) charging infrastructure, renewable energy integration, and the design of green factories. The CharIN association, comprising automakers, charging station manufacturers, and energy suppliers, aims to standardise EV charging solutions. In the realm of renewable energy, the RE100 initiative seeks to unite global corporations in their commitment to utilise 100% renewable electricity by 2050, thereby building both demand and innovative solutions necessary for a clean energy future.</w:t>
      </w:r>
      <w:r/>
    </w:p>
    <w:p>
      <w:r/>
      <w:r>
        <w:t>Sustainable manufacturing extends beyond the plant floor, encompassing the entire supply chain. The principles of Sustainable Supply Chain Partnerships &amp; Sourcing promote end-to-end sustainability, often jeopardised by the need to collaborate closely with suppliers to meet energy efficiency, ethical labour practices, and environmental, social, and governance (ESG) goals. The Sustainable Apparel Coalition serves as a prominent example, bringing together brands, retailers, and manufacturers to forge more sustainable supply chains within the fashion industry, using tools like the Higg Index to gauge sustainability performance.</w:t>
      </w:r>
      <w:r/>
    </w:p>
    <w:p>
      <w:r/>
      <w:r>
        <w:t>Government support plays a crucial role as well. Effective policies, including carbon pricing, renewable energy mandates, and energy efficiency standards, are instrumental in fostering a sustainable manufacturing landscape. Regulatory bodies and governments will need to focus on developing norms and frameworks that facilitate collaboration between industry stakeholders, ensuring that sustainability initiatives align with technological advancements and market feasibilities.</w:t>
      </w:r>
      <w:r/>
    </w:p>
    <w:p>
      <w:r/>
      <w:r>
        <w:t>Despite some progress in sustainable manufacturing, several challenges persist. High initial costs associated with sustainable technologies, the lack of standardised metrics for measuring sustainability, and resistance to change due to entrenched manufacturing cultures pose significant barriers. Overcoming these challenges will require further innovation and collaboration across various sectors.</w:t>
      </w:r>
      <w:r/>
    </w:p>
    <w:p>
      <w:r/>
      <w:r>
        <w:t>The future landscape of sustainable manufacturing seems poised for transformative changes as the industry moves towards developing cost-effective green technologies and universal sustainability metrics. Research in emerging technologies—such as blockchain for enhanced supply chain transparency, advanced recycling methods for challenging materials, and AI-powered predictive maintenance systems—opens new frontiers for achieving efficiency and sustainability in manufacturing.</w:t>
      </w:r>
      <w:r/>
    </w:p>
    <w:p>
      <w:r/>
      <w:r>
        <w:t>In conclusion, the quest for sustainable manufacturing is an industry-wide ambition rather than a solitary goal. The complexities of current issues, from climate change to resource depletion, necessitate collaborative efforts from diverse stakeholders within the manufacturing ecosystem. By working together, these collaborations are set to drive significant advancements in sustainable industrial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https://www.diversitech-global.com/post/sustainable-manufacturing-examples-and-case-studies</w:t>
        </w:r>
      </w:hyperlink>
      <w:r>
        <w:t xml:space="preserve"> - This source provides sustainable manufacturing examples that highlight energy efficiency and waste reduction, supporting the article's emphasis on these core principles of sustainable manufacturing.</w:t>
      </w:r>
      <w:r/>
    </w:p>
    <w:p>
      <w:pPr>
        <w:pStyle w:val="ListNumber"/>
        <w:spacing w:line="240" w:lineRule="auto"/>
        <w:ind w:left="720"/>
      </w:pPr>
      <w:r/>
      <w:hyperlink r:id="rId11">
        <w:r>
          <w:rPr>
            <w:color w:val="0000EE"/>
            <w:u w:val="single"/>
          </w:rPr>
          <w:t>https://perfectplanner.io/sustainable-manufacturing/</w:t>
        </w:r>
      </w:hyperlink>
      <w:r>
        <w:t xml:space="preserve"> - This article explains the significance of sustainable manufacturing, including its reliance on energy efficiency, circular economy practices, and smart manufacturing, aligning with the article's core principles.</w:t>
      </w:r>
      <w:r/>
    </w:p>
    <w:p>
      <w:pPr>
        <w:pStyle w:val="ListNumber"/>
        <w:spacing w:line="240" w:lineRule="auto"/>
        <w:ind w:left="720"/>
      </w:pPr>
      <w:r/>
      <w:hyperlink r:id="rId12">
        <w:r>
          <w:rPr>
            <w:color w:val="0000EE"/>
            <w:u w:val="single"/>
          </w:rPr>
          <w:t>https://www.wipfli.com/insights/articles/mad-3-examples-of-manufacturers-that-are-going-green</w:t>
        </w:r>
      </w:hyperlink>
      <w:r>
        <w:t xml:space="preserve"> - Examples of companies like Honda and S.C. Johnson demonstrate the integration of sustainable practices, such as reducing waste and utilizing renewable energy, further emphasizing the importance of these principles in manufacturing.</w:t>
      </w:r>
      <w:r/>
    </w:p>
    <w:p>
      <w:pPr>
        <w:pStyle w:val="ListNumber"/>
        <w:spacing w:line="240" w:lineRule="auto"/>
        <w:ind w:left="720"/>
      </w:pPr>
      <w:r/>
      <w:hyperlink r:id="rId13">
        <w:r>
          <w:rPr>
            <w:color w:val="0000EE"/>
            <w:u w:val="single"/>
          </w:rPr>
          <w:t>https://www.uschamber.com/sustainable-business-initiatives/renewable-energy-initiative</w:t>
        </w:r>
      </w:hyperlink>
      <w:r>
        <w:t xml:space="preserve"> - While not specifically mentioned in the search results, initiatives like those from the U.S. Chamber of Commerce support the broader context of renewable energy integration and sustainability efforts in manufacturing.</w:t>
      </w:r>
      <w:r/>
    </w:p>
    <w:p>
      <w:pPr>
        <w:pStyle w:val="ListNumber"/>
        <w:spacing w:line="240" w:lineRule="auto"/>
        <w:ind w:left="720"/>
      </w:pPr>
      <w:r/>
      <w:hyperlink r:id="rId14">
        <w:r>
          <w:rPr>
            <w:color w:val="0000EE"/>
            <w:u w:val="single"/>
          </w:rPr>
          <w:t>https://www.re100.org</w:t>
        </w:r>
      </w:hyperlink>
      <w:r>
        <w:t xml:space="preserve"> - The RE100 initiative supports companies in committing to 100% renewable electricity by 2050, highlighting collaborative efforts to advance renewable energy integration in manufacturing.</w:t>
      </w:r>
      <w:r/>
    </w:p>
    <w:p>
      <w:pPr>
        <w:pStyle w:val="ListNumber"/>
        <w:spacing w:line="240" w:lineRule="auto"/>
        <w:ind w:left="720"/>
      </w:pPr>
      <w:r/>
      <w:hyperlink r:id="rId15">
        <w:r>
          <w:rPr>
            <w:color w:val="0000EE"/>
            <w:u w:val="single"/>
          </w:rPr>
          <w:t>https://www.charin.cc</w:t>
        </w:r>
      </w:hyperlink>
      <w:r>
        <w:t xml:space="preserve"> - The CharIN association exemplifies industry collaboration to standardize electric vehicle charging solutions, aligning with the article's focus on collaborative innovation in sustainable manufacturing.</w:t>
      </w:r>
      <w:r/>
    </w:p>
    <w:p>
      <w:pPr>
        <w:pStyle w:val="ListNumber"/>
        <w:spacing w:line="240" w:lineRule="auto"/>
        <w:ind w:left="720"/>
      </w:pPr>
      <w:r/>
      <w:hyperlink r:id="rId16">
        <w:r>
          <w:rPr>
            <w:color w:val="0000EE"/>
            <w:u w:val="single"/>
          </w:rPr>
          <w:t>https://news.google.com/rss/articles/CBMingFBVV95cUxNNlJ3NUJ4MHo2aUhtRDd0Tk9jSFI1ZHQxMEYyNHE0SGdKQ3NhOURUSkJJZnRjdkgzaWhiNzZGZXhCaXU2VmlxSkstdzFIYmxLM1lGeDNPSEQ1NGhDUHU1V1ZNRlc5dWp5NThOcTF3cF9leHJKOXZwYkRoS0U0ajZiS3JSendJWUl1STJUVHYzMDZXbkhzZGN1cUhsNkRz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versitech-global.com/post/sustainable-manufacturing-examples-and-case-studies" TargetMode="External"/><Relationship Id="rId11" Type="http://schemas.openxmlformats.org/officeDocument/2006/relationships/hyperlink" Target="https://perfectplanner.io/sustainable-manufacturing/" TargetMode="External"/><Relationship Id="rId12" Type="http://schemas.openxmlformats.org/officeDocument/2006/relationships/hyperlink" Target="https://www.wipfli.com/insights/articles/mad-3-examples-of-manufacturers-that-are-going-green" TargetMode="External"/><Relationship Id="rId13" Type="http://schemas.openxmlformats.org/officeDocument/2006/relationships/hyperlink" Target="https://www.uschamber.com/sustainable-business-initiatives/renewable-energy-initiative" TargetMode="External"/><Relationship Id="rId14" Type="http://schemas.openxmlformats.org/officeDocument/2006/relationships/hyperlink" Target="https://www.re100.org" TargetMode="External"/><Relationship Id="rId15" Type="http://schemas.openxmlformats.org/officeDocument/2006/relationships/hyperlink" Target="https://www.charin.cc" TargetMode="External"/><Relationship Id="rId16" Type="http://schemas.openxmlformats.org/officeDocument/2006/relationships/hyperlink" Target="https://news.google.com/rss/articles/CBMingFBVV95cUxNNlJ3NUJ4MHo2aUhtRDd0Tk9jSFI1ZHQxMEYyNHE0SGdKQ3NhOURUSkJJZnRjdkgzaWhiNzZGZXhCaXU2VmlxSkstdzFIYmxLM1lGeDNPSEQ1NGhDUHU1V1ZNRlc5dWp5NThOcTF3cF9leHJKOXZwYkRoS0U0ajZiS3JSendJWUl1STJUVHYzMDZXbkhzZGN1cUhsNkR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