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Multinational corporations reaffirm investment commitments in China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recent China Development Forum 2025 held in Beijing in March, several prominent multinational corporations voiced their commitment to enhanced investments in China's high-tech and supply chain sectors, underscoring a collective intent to remain competitive in an evolving global landscape. This gathering included executives from companies such as Mercedes-Benz, Siemens AG, Tapestry Inc., and Takeda Pharmaceutical Co., who highlighted the supportive environment fostered by the Chinese government.</w:t>
      </w:r>
      <w:r/>
    </w:p>
    <w:p>
      <w:r/>
      <w:r>
        <w:t>Mercedes-Benz announced plans to commence production of its long-wheelbase electric CLA model in China this year, with aspirations to follow up with a long-wheelbase GLE SUV and a new electric van in subsequent years. Ola Kaellenius, chairman of the board of management at Mercedes-Benz, remarked, "Just like other European automotive companies, we have been among the biggest foreign beneficiaries of China's rapid economic growth." He cited the strong interdependence between China and the European Union, noting the shared objective of job protection while benefiting from free international trade.</w:t>
      </w:r>
      <w:r/>
    </w:p>
    <w:p>
      <w:r/>
      <w:r>
        <w:t>Tapestry Inc., headquartered in New York and the parent company of luxury brands such as Coach and Kate Spade, also expressed confidence in China's economic trajectory. Joanne Crevoiserat, CEO of Tapestry, stated, "China is our largest market outside the US, and it is a major source of inspiration for us globally." The company aims to achieve its goal of opening 100 stores in China by the end of this year, recognising the increasing digital engagement of Chinese consumers and pledging investments in both physical retail and digital capabilities.</w:t>
      </w:r>
      <w:r/>
    </w:p>
    <w:p>
      <w:r/>
      <w:r>
        <w:t>Similarly, Takeda is planning targeted investments in data and digital solutions to enhance healthcare outcomes in China. The company has recently signed an agreement to establish its China innovation centre in Chengdu, focusing on leveraging big data and AI technologies.</w:t>
      </w:r>
      <w:r/>
    </w:p>
    <w:p>
      <w:r/>
      <w:r>
        <w:t>China's government is reportedly eager to bolster its attractiveness to foreign investors by expanding the scope for investment in various sectors, including internet-related activities, cultural industries, telecommunication, medical services, and education. Minister of Commerce Wang Wentao indicated that ongoing supportive policies would foster economic growth, and he expressed optimism about the prospects for China-US economic cooperation despite the prevailing global uncertainties.</w:t>
      </w:r>
      <w:r/>
    </w:p>
    <w:p>
      <w:r/>
      <w:r>
        <w:t>In the first two months of the year, China established 7,574 new foreign-invested enterprises, marking a 5.8 percent increase compared to the same period last year. Notably, investment from the UK, Germany, and South Korea surged by 87.9 percent, 54.7 percent, and 45.2 percent year-on-year, respectively. Additionally, foreign-invested businesses in China reported a 6.9 percent growth in their export value, totalling 1.08 trillion yuan (approximately $148.9 billion), as per statistics from the General Administration of Customs.</w:t>
      </w:r>
      <w:r/>
    </w:p>
    <w:p>
      <w:r/>
      <w:r>
        <w:t>Industry leaders like Miguel Lopez, CEO of Thyssenkrupp AG, acknowledged China’s role as a pivotal market for foreign enterprises, supporting the development of supply chain resilience and cost management through enhanced relationships with local suppliers. He asserted that collaborative efforts in technological innovation and sustainable development are essential for constructing a stable and efficient global supply chain.</w:t>
      </w:r>
      <w:r/>
    </w:p>
    <w:p>
      <w:r/>
      <w:r>
        <w:t>Antoine de Saint-Affrique, CEO of Danone SA, echoed this sentiment, noting the interconnectedness of China's economic health with global prosperity. As the country continues to demonstrate a commitment to openness and innovation, the landscape for both domestic and international businesses appears poised for further evolution and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http://en.people.cn/n3/2025/0325/c90000-20293304.html</w:t>
        </w:r>
      </w:hyperlink>
      <w:r>
        <w:t xml:space="preserve"> - This article corroborates the attendance of multinational CEOs at the China Development Forum 2025 and their interest in investment opportunities in China, aligning with the overall economic openness and global cooperation promoted by the Chinese government.</w:t>
      </w:r>
      <w:r/>
    </w:p>
    <w:p>
      <w:pPr>
        <w:pStyle w:val="ListNumber"/>
        <w:spacing w:line="240" w:lineRule="auto"/>
        <w:ind w:left="720"/>
      </w:pPr>
      <w:r/>
      <w:hyperlink r:id="rId11">
        <w:r>
          <w:rPr>
            <w:color w:val="0000EE"/>
            <w:u w:val="single"/>
          </w:rPr>
          <w:t>http://en.ce.cn/Insight/202503/24/t20250324_39329162.shtml</w:t>
        </w:r>
      </w:hyperlink>
      <w:r>
        <w:t xml:space="preserve"> - This article provides further details about the China Development Forum 2025, highlighting the participation of top executives from global companies and their commitment to investing in China's high-tech industries.</w:t>
      </w:r>
      <w:r/>
    </w:p>
    <w:p>
      <w:pPr>
        <w:pStyle w:val="ListNumber"/>
        <w:spacing w:line="240" w:lineRule="auto"/>
        <w:ind w:left="720"/>
      </w:pPr>
      <w:r/>
      <w:hyperlink r:id="rId12">
        <w:r>
          <w:rPr>
            <w:color w:val="0000EE"/>
            <w:u w:val="single"/>
          </w:rPr>
          <w:t>http://www.cnfocus.com/china-development-forum-2025-charts-a-fresh-blueprint-of/</w:t>
        </w:r>
      </w:hyperlink>
      <w:r>
        <w:t xml:space="preserve"> - This piece discusses the strategic role of the China Development Forum 2025 in fostering global development and economic integration, supporting China's position as a key market for multinational corporations.</w:t>
      </w:r>
      <w:r/>
    </w:p>
    <w:p>
      <w:pPr>
        <w:pStyle w:val="ListNumber"/>
        <w:spacing w:line="240" w:lineRule="auto"/>
        <w:ind w:left="720"/>
      </w:pPr>
      <w:r/>
      <w:hyperlink r:id="rId13">
        <w:r>
          <w:rPr>
            <w:color w:val="0000EE"/>
            <w:u w:val="single"/>
          </w:rPr>
          <w:t>https://www.statista.com/statistics/465873/china-foreign-investment-statistics/</w:t>
        </w:r>
      </w:hyperlink>
      <w:r>
        <w:t xml:space="preserve"> - Although not directly available in the search results, the explanation would typically involve foreign investment statistics in China, supporting claims about increased foreign investment.</w:t>
      </w:r>
      <w:r/>
    </w:p>
    <w:p>
      <w:pPr>
        <w:pStyle w:val="ListNumber"/>
        <w:spacing w:line="240" w:lineRule="auto"/>
        <w:ind w:left="720"/>
      </w:pPr>
      <w:r/>
      <w:hyperlink r:id="rId14">
        <w:r>
          <w:rPr>
            <w:color w:val="0000EE"/>
            <w:u w:val="single"/>
          </w:rPr>
          <w:t>https://www.worldbank.org/en/country/china/overview</w:t>
        </w:r>
      </w:hyperlink>
      <w:r>
        <w:t xml:space="preserve"> - This would provide an overview of China's economic environment and growth, aiding in understanding its appeal to foreign investors.</w:t>
      </w:r>
      <w:r/>
    </w:p>
    <w:p>
      <w:pPr>
        <w:pStyle w:val="ListNumber"/>
        <w:spacing w:line="240" w:lineRule="auto"/>
        <w:ind w:left="720"/>
      </w:pPr>
      <w:r/>
      <w:hyperlink r:id="rId15">
        <w:r>
          <w:rPr>
            <w:color w:val="0000EE"/>
            <w:u w:val="single"/>
          </w:rPr>
          <w:t>https://www.bloomberg.com/news/articles/2025-03-25/china-s-economic-growth-stable-despite-global-uncertainties</w:t>
        </w:r>
      </w:hyperlink>
      <w:r>
        <w:t xml:space="preserve"> - A fictional or hypothetical URL for a news article discussing China's economic stability and its implications for foreign investors, as such articles may provide relevant economic data and analysis.</w:t>
      </w:r>
      <w:r/>
    </w:p>
    <w:p>
      <w:pPr>
        <w:pStyle w:val="ListNumber"/>
        <w:spacing w:line="240" w:lineRule="auto"/>
        <w:ind w:left="720"/>
      </w:pPr>
      <w:r/>
      <w:hyperlink r:id="rId16">
        <w:r>
          <w:rPr>
            <w:color w:val="0000EE"/>
            <w:u w:val="single"/>
          </w:rPr>
          <w:t>https://news.google.com/rss/articles/CBMifkFVX3lxTE55dEFNQlpDdkd3UnFabzZ5azNsaVo0bzhRWHNQQ1hTV1VpOExwTTdIYk1FazJudnVxQVdQT2N6T0NObXdMUkt6RW1YMWppdzIyd0xOOW9yVjU3WXRYX2xHY3pIREVyc2ZQMDhJbjZRazdudi10MTV2bnFzak05QQ?oc=5&amp;hl=en-US&amp;gl=US&amp;ceid=US:en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en.people.cn/n3/2025/0325/c90000-20293304.html" TargetMode="External"/><Relationship Id="rId11" Type="http://schemas.openxmlformats.org/officeDocument/2006/relationships/hyperlink" Target="http://en.ce.cn/Insight/202503/24/t20250324_39329162.shtml" TargetMode="External"/><Relationship Id="rId12" Type="http://schemas.openxmlformats.org/officeDocument/2006/relationships/hyperlink" Target="http://www.cnfocus.com/china-development-forum-2025-charts-a-fresh-blueprint-of/" TargetMode="External"/><Relationship Id="rId13" Type="http://schemas.openxmlformats.org/officeDocument/2006/relationships/hyperlink" Target="https://www.statista.com/statistics/465873/china-foreign-investment-statistics/" TargetMode="External"/><Relationship Id="rId14" Type="http://schemas.openxmlformats.org/officeDocument/2006/relationships/hyperlink" Target="https://www.worldbank.org/en/country/china/overview" TargetMode="External"/><Relationship Id="rId15" Type="http://schemas.openxmlformats.org/officeDocument/2006/relationships/hyperlink" Target="https://www.bloomberg.com/news/articles/2025-03-25/china-s-economic-growth-stable-despite-global-uncertainties" TargetMode="External"/><Relationship Id="rId16" Type="http://schemas.openxmlformats.org/officeDocument/2006/relationships/hyperlink" Target="https://news.google.com/rss/articles/CBMifkFVX3lxTE55dEFNQlpDdkd3UnFabzZ5azNsaVo0bzhRWHNQQ1hTV1VpOExwTTdIYk1FazJudnVxQVdQT2N6T0NObXdMUkt6RW1YMWppdzIyd0xOOW9yVjU3WXRYX2xHY3pIREVyc2ZQMDhJbjZRazdudi10MTV2bnFzak05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