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faces challenges amid escalating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Apple Inc., a leading name in the global consumer technology sector, is facing significant challenges amidst escalating trade tensions, particularly as a result of a tariff war incited by the White House's new directives. As of now, all imports from China are subject to staggering tariffs reaching 145%, a move that poses serious implications for Apple’s operations and its extensive supply chain, meticulously built over decades. </w:t>
      </w:r>
      <w:r/>
    </w:p>
    <w:p>
      <w:r/>
      <w:r>
        <w:t>The impact of these tariffs has been immediate and severe, with the company experiencing a substantial market cap decline of $880 billion year-to-date. The recent downturn saw Apple's stock fall below the $200 mark, prompting analysts to closely scrutinise the extent of the financial fallout.</w:t>
      </w:r>
      <w:r/>
    </w:p>
    <w:p>
      <w:r/>
      <w:r>
        <w:t>The complexity of the situation extends beyond geographical concerns; it encompasses significant economic factors as well. Apple is currently entangled in a series of unconditional purchase obligations related to its suppliers, which, as reported in Fortune India, total approximately $11.23 billion in future payments due by 2024. These commitments are scheduled over multiple years—$3.21 billion is due in 2025, followed by $2.44 billion in 2026, and continuing to $670 million beyond 2029. While these obligations do not appear directly on Apple’s balance sheet, they represent binding commitments that could strain the company’s finances should it seek to amend supply agreements.</w:t>
      </w:r>
      <w:r/>
    </w:p>
    <w:p>
      <w:r/>
      <w:r>
        <w:t>Analysts have pointed out that Apple's reliance on a limited number of single-source components presents a significant risk. The latest annual report disclosed that while many essential components are obtainable from multiple sources, key parts—particularly those integral to new technologies—are predominantly sourced from a narrow selection of suppliers. This scenario poses risks related to availability, pricing volatility, and competitive pressures, particularly as Apple vies for crucial inputs against other major players in the tech industry.</w:t>
      </w:r>
      <w:r/>
    </w:p>
    <w:p>
      <w:r/>
      <w:r>
        <w:t>Dan Ives, an analyst from Wedbush Securities, underscored the gravity of the situation, depicting the tariffs as a “category 5 price storm” for consumer electronics. He indicated that any attempts to relocate manufacturing back to the United States could drastically inflate production costs; for instance, an iPhone assembled domestically could see prices soar from around $1,000 to potentially $3,500, owing to significantly higher labour costs in the U.S.</w:t>
      </w:r>
      <w:r/>
    </w:p>
    <w:p>
      <w:r/>
      <w:r>
        <w:t>In response to these challenges, Apple has begun to diversify its manufacturing presence, increasing production activities in countries such as India. However, this pivot is fraught with difficulties due to the deeply ingrained nature of Apple's Chinese supply network. The transition to a more distributed model is unlikely to occur without significant complications and delays.</w:t>
      </w:r>
      <w:r/>
    </w:p>
    <w:p>
      <w:r/>
      <w:r>
        <w:t>As it stands, Apple relies heavily on its outsourcing partners based in a range of countries, including mainland China, India, Japan, South Korea, Taiwan, and Vietnam. This concentrated manufacturing strategy heightens the risks tied to ongoing trade disputes. Nevertheless, Apple has managed to spur a degree of growth in India, exporting over $17 billion from the country, hinting at its potential to adapt and evolve in the face of changing economic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https://www.indmoney.com/blog/us-stocks/apple-implications-after-us-china-tariff-war</w:t>
        </w:r>
      </w:hyperlink>
      <w:r>
        <w:t xml:space="preserve"> - This article reinforces the impact of US-China trade tensions on Apple, highlighting how the company faces challenges due to the high tariffs imposed on Chinese imports, which are crucial for Apple's manufacturing.</w:t>
      </w:r>
      <w:r/>
    </w:p>
    <w:p>
      <w:pPr>
        <w:pStyle w:val="ListNumber"/>
        <w:spacing w:line="240" w:lineRule="auto"/>
        <w:ind w:left="720"/>
      </w:pPr>
      <w:r/>
      <w:hyperlink r:id="rId11">
        <w:r>
          <w:rPr>
            <w:color w:val="0000EE"/>
            <w:u w:val="single"/>
          </w:rPr>
          <w:t>https://www.cnet.com/personal-finance/taxes/could-iphones-really-cost-3500-with-trumps-tariffs-we-do-the-math/</w:t>
        </w:r>
      </w:hyperlink>
      <w:r>
        <w:t xml:space="preserve"> - It explains how Trump's tariffs could lead to a significant increase in iPhone prices if the costs are passed on to consumers, affecting both Apple's profitability and consumer purchasing power.</w:t>
      </w:r>
      <w:r/>
    </w:p>
    <w:p>
      <w:pPr>
        <w:pStyle w:val="ListNumber"/>
        <w:spacing w:line="240" w:lineRule="auto"/>
        <w:ind w:left="720"/>
      </w:pPr>
      <w:r/>
      <w:hyperlink r:id="rId12">
        <w:r>
          <w:rPr>
            <w:color w:val="0000EE"/>
            <w:u w:val="single"/>
          </w:rPr>
          <w:t>https://www.cnet.com/personal-finance/banking/could-the-iphones-price-double-with-trumps-new-125-tariff-we-do-the-math/</w:t>
        </w:r>
      </w:hyperlink>
      <w:r>
        <w:t xml:space="preserve"> - This piece also addresses the potential doubling of iPhone prices due to the 125% tariff imposed on Chinese goods, which would have a profound impact on Apple’s pricing strategy and market competitiveness.</w:t>
      </w:r>
      <w:r/>
    </w:p>
    <w:p>
      <w:pPr>
        <w:pStyle w:val="ListNumber"/>
        <w:spacing w:line="240" w:lineRule="auto"/>
        <w:ind w:left="720"/>
      </w:pPr>
      <w:r/>
      <w:hyperlink r:id="rId10">
        <w:r>
          <w:rPr>
            <w:color w:val="0000EE"/>
            <w:u w:val="single"/>
          </w:rPr>
          <w:t>https://www.indmoney.com/blog/us-stocks/apple-implications-after-us-china-tariff-war</w:t>
        </w:r>
      </w:hyperlink>
      <w:r>
        <w:t xml:space="preserve"> - It provides further context on Apple’s efforts to diversify manufacturing to countries like India and Vietnam as a response to the tariff challenges, highlighting the complexities involved in such a transition.</w:t>
      </w:r>
      <w:r/>
    </w:p>
    <w:p>
      <w:pPr>
        <w:pStyle w:val="ListNumber"/>
        <w:spacing w:line="240" w:lineRule="auto"/>
        <w:ind w:left="720"/>
      </w:pPr>
      <w:r/>
      <w:hyperlink r:id="rId12">
        <w:r>
          <w:rPr>
            <w:color w:val="0000EE"/>
            <w:u w:val="single"/>
          </w:rPr>
          <w:t>https://www.cnet.com/personal-finance/banking/could-the-iphones-price-double-with-trumps-new-125-tariff-we-do-the-math/</w:t>
        </w:r>
      </w:hyperlink>
      <w:r>
        <w:t xml:space="preserve"> - This article emphasizes the global implications of the tariffs on Apple's supply chain and pricing strategies, noting that while some costs might be absorbed, consumer prices are likely to increase.</w:t>
      </w:r>
      <w:r/>
    </w:p>
    <w:p>
      <w:pPr>
        <w:pStyle w:val="ListNumber"/>
        <w:spacing w:line="240" w:lineRule="auto"/>
        <w:ind w:left="720"/>
      </w:pPr>
      <w:r/>
      <w:hyperlink r:id="rId10">
        <w:r>
          <w:rPr>
            <w:color w:val="0000EE"/>
            <w:u w:val="single"/>
          </w:rPr>
          <w:t>https://www.indmoney.com/blog/us-stocks/apple-implications-after-us-china-tariff-war</w:t>
        </w:r>
      </w:hyperlink>
      <w:r>
        <w:t xml:space="preserve"> - It reinforces the analysis that manufacturing iPhones in the U.S. is not currently viable due to significantly higher labor costs, which could further escalate iPhone prices if pursued.</w:t>
      </w:r>
      <w:r/>
    </w:p>
    <w:p>
      <w:pPr>
        <w:pStyle w:val="ListNumber"/>
        <w:spacing w:line="240" w:lineRule="auto"/>
        <w:ind w:left="720"/>
      </w:pPr>
      <w:r/>
      <w:hyperlink r:id="rId13">
        <w:r>
          <w:rPr>
            <w:color w:val="0000EE"/>
            <w:u w:val="single"/>
          </w:rPr>
          <w:t>https://www.fortuneindia.com/business-news/apples-11-billion-bind-with-component-suppliers/121760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money.com/blog/us-stocks/apple-implications-after-us-china-tariff-war" TargetMode="External"/><Relationship Id="rId11" Type="http://schemas.openxmlformats.org/officeDocument/2006/relationships/hyperlink" Target="https://www.cnet.com/personal-finance/taxes/could-iphones-really-cost-3500-with-trumps-tariffs-we-do-the-math/" TargetMode="External"/><Relationship Id="rId12" Type="http://schemas.openxmlformats.org/officeDocument/2006/relationships/hyperlink" Target="https://www.cnet.com/personal-finance/banking/could-the-iphones-price-double-with-trumps-new-125-tariff-we-do-the-math/" TargetMode="External"/><Relationship Id="rId13" Type="http://schemas.openxmlformats.org/officeDocument/2006/relationships/hyperlink" Target="https://www.fortuneindia.com/business-news/apples-11-billion-bind-with-component-suppliers/1217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