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Beauty industry adapts to global supply chain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supply chains are currently experiencing significant pressures, marked by rising costs, import delays, and increasing expectations for sustainability compliance. The beauty industry, in particular, is responding to these challenges by reassessing its strategies to prioritise agility, digital transformation, and innovation.</w:t>
      </w:r>
      <w:r/>
    </w:p>
    <w:p>
      <w:r/>
      <w:r>
        <w:t>In an industry characterised by its global reach, beauty brands are focusing on bolstering the resilience and efficiency of their supply chains while ensuring long-term sustainability. The ongoing market volatility necessitates that companies enhance their capabilities without sacrificing quality, cost efficiency, or their commitment to sustainable practices.</w:t>
      </w:r>
      <w:r/>
    </w:p>
    <w:p>
      <w:r/>
      <w:r>
        <w:t>To address these needs, brands are not simply shifting to regional sourcing but are optimising international logistics networks and accelerating digital advancements that can provide a competitive edge. As advanced technologies become pivotal, artificial intelligence (AI) and automation are being increasingly integrated into supply chain operations. These technologies are enabling brands to utilise AI-driven insights, predictive analytics, and automation to mitigate risks, thus enhancing their operational efficiency.</w:t>
      </w:r>
      <w:r/>
    </w:p>
    <w:p>
      <w:r/>
      <w:r>
        <w:t>In South Africa, AI-driven logistics are still developing, but the industry is beginning to adopt these innovations to improve inventory management and build resilience against external disruptions. Many brands have found that partnering with logistics technology providers is the most effective method to modernise their operations while boosting flexibility. Through these technological advancements, companies are creating more adaptive supply chains that can respond to real-time market fluctuations and better meet customer demands.</w:t>
      </w:r>
      <w:r/>
    </w:p>
    <w:p>
      <w:r/>
      <w:r>
        <w:t>The imperative for sustainability within the beauty industry has transitioned from being an optional consideration to an essential component of business strategy. Large beauty brands are now embedding sustainability into their supply chain frameworks, concentrating on reducing emissions, responsible sourcing, and developing recyclable packaging solutions. While challenges persist, particularly in South Africa's recycling infrastructure, there are industry-wide initiatives aimed at sustainable packaging and principles of the circular economy, which are promoting measurable progress.</w:t>
      </w:r>
      <w:r/>
    </w:p>
    <w:p>
      <w:r/>
      <w:r>
        <w:t>One critical area of focus for brands is the reduction of Scope 3 emissions, which are tied to their suppliers, logistics, and product life cycles. Companies like Beiersdorf are taking steps to incorporate science-based sustainability targets into their supply chains, centred on emissions reduction and innovative packaging designed for circular use. However, as sustainability requirements grow, so does regulatory pressure, compelling brands to take more responsibility for their supply chain impacts.</w:t>
      </w:r>
      <w:r/>
    </w:p>
    <w:p>
      <w:r/>
      <w:r>
        <w:t>Stricter regulatory frameworks across the globe are significantly influencing beauty supply chains. The European Union’s circular economy action plan mandates that all beauty packaging is to be 100% recyclable or reusable by 2030. Simultaneously, South Africa's Extended Producer Responsibility (EPR) legislation requires companies to manage packaging waste, pushing brands to rethink their operating strategies. For companies, regulatory compliance is evolving into a competitive asset, strengthening consumer trust and brand reputation, which are essential for long-term success in the market.</w:t>
      </w:r>
      <w:r/>
    </w:p>
    <w:p>
      <w:r/>
      <w:r>
        <w:t>In the context of Africa's expanding beauty sector, South Africa remains pivotal in regional supply chain operations due to its manufacturing capabilities and trade partnerships that facilitate cross-border distribution and market growth. Despite this, the country faces considerable challenges, including logistics bottlenecks, energy constraints, and infrastructure inadequacies. Rather than completely turning to local sourcing, brands are improving regional efficiencies while aligning with global supply chain strategies, highlighting a balance between local adaptation and global resilience.</w:t>
      </w:r>
      <w:r/>
    </w:p>
    <w:p>
      <w:r/>
      <w:r>
        <w:t>As the beauty industry transforms, the resilience of supply chains will be crucial for future success. Brands that effectively adopt AI-driven logistics, embrace sustainable innovations, and implement widespread efficiencies are likely to define the next generation of supply networks. The need for evolution in supply chains is apparent, but the challenge now lies in which brands can swiftly adapt to maintain their competitive edge in an increasingly complex international landscape.</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