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innovations drive transformation across various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demonstration of how artificial intelligence (AI) is transforming multiple sectors, several companies have recently announced groundbreaking innovations and collaborations aimed at bolstering efficiency, security, and consumer engagement across industries ranging from cybersecurity to energy and procurement.</w:t>
      </w:r>
      <w:r/>
    </w:p>
    <w:p>
      <w:r/>
      <w:r>
        <w:t>CyberArk, a notable player in the identity security sector, unveiled its CyberArk Secure AI Agents Solution, aimed at managing the risks associated with autonomous AI agents. This solution seeks to address identity-centric vulnerabilities posed by agents that autonomously interact with critical infrastructure and sensitive data. Matt Cohen, CEO of CyberArk, emphasised the necessity of this solution in light of predictions by Gartner, which foresees that by 2028, 25% of enterprise breaches will originate from AI agent abuse. The solution meticulously integrates the concepts of human identity security with machine identity governance, ensuring that organizations can maintain control and resilience in this rapidly evolving landscape. Key features include real-time threat detection, automated lifecycle management of AI agents, and compliance governance.</w:t>
      </w:r>
      <w:r/>
    </w:p>
    <w:p>
      <w:r/>
      <w:r>
        <w:t>In another development, South Bihar Power Distribution Company Limited (SBPDCL) has partnered with power analytics firm Bidgely and REC to implement AI-infused smart metering solutions across Bihar. This initiative aims to enhance consumer services and reduce losses due to theft while providing real-time insights into electricity consumption patterns through Bidgely's analytics technology. Mahendra Kumar, the Managing Director of SBPDCL, stated that this is an essential step towards modernising Bihar's power distribution sector. The combined efforts are set to improve billing accuracy and facilitate better energy management at the consumer level, in alignment with the operational excellence guidelines of the Ministry of Power.</w:t>
      </w:r>
      <w:r/>
    </w:p>
    <w:p>
      <w:r/>
      <w:r>
        <w:t>Simultaneously, Sutherland has expanded its partnership with Google Cloud in an initiative designed to accelerate the adoption of Generative AI among enterprises. This collaboration integrates Sutherland’s expertise in applied AI with Google Cloud’s advanced AI technologies. Doug Gilbert, the Chief Information Officer at Sutherland, remarked that this enhanced alliance allows for the creation of intelligent solutions that provide contextual insights to improve customer engagement and operational efficiency. The offerings include various AI-powered tools for enhancing decision-making, real-time predictive guidance, and data security.</w:t>
      </w:r>
      <w:r/>
    </w:p>
    <w:p>
      <w:r/>
      <w:r>
        <w:t>On the technological front, NetApp and Google Cloud have announced new capabilities for Google Cloud NetApp Volumes, a managed file storage service. These enhancements aim to simplify cloud infrastructure and increase performance across enterprise applications and databases, particularly those involving large datasets. Pravjit Tiwana from NetApp highlighted the synergy of their collaboration with Google Cloud, stating that it accelerates data pipelines for generative AI through robust integration with existing systems, enabling organizations to better leverage their data assets.</w:t>
      </w:r>
      <w:r/>
    </w:p>
    <w:p>
      <w:r/>
      <w:r>
        <w:t>Healthcare innovation has also been marked by Cureskin's launch of the world's first AI-powered hair analyser, designed to diagnose male pattern baldness with precision. This tool, integrated into the Cureskin app, leverages deep learning models to assess hair health based on user-submitted images. Ramakrishna R, Cureskin's Chief Technology Officer, discussed the tool's importance in providing early insights and maintaining hair health through accurate diagnostics.</w:t>
      </w:r>
      <w:r/>
    </w:p>
    <w:p>
      <w:r/>
      <w:r>
        <w:t>NielsenIQ (NIQ) has made headway in consumer intelligence by acquiring Gastrograph AI, enhancing its capacity to provide predictive sensory insights for consumer packaged goods. This acquisition will enable NIQ to deliver faster, higher-quality products to market by better understanding consumer preferences through modelling human sensory perceptions.</w:t>
      </w:r>
      <w:r/>
    </w:p>
    <w:p>
      <w:r/>
      <w:r>
        <w:t>In procurement, Indian firm Procol is set to revolutionise enterprise sourcing with the introduction of its AI Agents, which automate various procurement processes. Gaurav Baheti, CEO of Procol, noted that this innovation is a leap towards fully automated and insight-driven procurement strategies. The suite includes various autonomous tools designed to optimise spending and enhance supplier management. Procol claims that its AI Agents have already demonstrated strong performance in providing substantial cost savings for clients within short timeframes.</w:t>
      </w:r>
      <w:r/>
    </w:p>
    <w:p>
      <w:r/>
      <w:r>
        <w:t>Together, these developments underscore the transformative impact of AI across various sectors, highlighting a trend towards increased automation, enhanced security measures, and more sophisticated consumer engagement strategies. As companies continue to innovate, the integration of AI technology is likely to yield significant advancements in operational efficiency, security, and consumer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https://www.gartner.com/en/documents/1019932-ai-and-machine-learning-risk-management-2h22</w:t>
        </w:r>
      </w:hyperlink>
      <w:r>
        <w:t xml:space="preserve"> - Gartner predicts that by 2028, 25% of enterprise breaches will originate from AI agent abuse, which aligns with CyberArk's focus on securing autonomous AI agents.</w:t>
      </w:r>
      <w:r/>
    </w:p>
    <w:p>
      <w:pPr>
        <w:pStyle w:val="ListNumber"/>
        <w:spacing w:line="240" w:lineRule="auto"/>
        <w:ind w:left="720"/>
      </w:pPr>
      <w:r/>
      <w:hyperlink r:id="rId11">
        <w:r>
          <w:rPr>
            <w:color w:val="0000EE"/>
            <w:u w:val="single"/>
          </w:rPr>
          <w:t>https://www.bidgely.com/press-releases/south-bihar-power-distribution-company-limited-partners-with-bidgely</w:t>
        </w:r>
      </w:hyperlink>
      <w:r>
        <w:t xml:space="preserve"> - SBPDCL's partnership with Bidgely aims to implement AI-infused smart metering solutions across Bihar, enhancing consumer services and reducing power theft.</w:t>
      </w:r>
      <w:r/>
    </w:p>
    <w:p>
      <w:pPr>
        <w:pStyle w:val="ListNumber"/>
        <w:spacing w:line="240" w:lineRule="auto"/>
        <w:ind w:left="720"/>
      </w:pPr>
      <w:r/>
      <w:hyperlink r:id="rId12">
        <w:r>
          <w:rPr>
            <w:color w:val="0000EE"/>
            <w:u w:val="single"/>
          </w:rPr>
          <w:t>https://www.sutherland.com/company/press-releases/sutherland-expands-partnership-with-google-cloud-to-accelerate-ai-adoption</w:t>
        </w:r>
      </w:hyperlink>
      <w:r>
        <w:t xml:space="preserve"> - Sutherland's expanded partnership with Google Cloud accelerates the adoption of Generative AI among enterprises to enhance customer engagement and operational efficiency.</w:t>
      </w:r>
      <w:r/>
    </w:p>
    <w:p>
      <w:pPr>
        <w:pStyle w:val="ListNumber"/>
        <w:spacing w:line="240" w:lineRule="auto"/>
        <w:ind w:left="720"/>
      </w:pPr>
      <w:r/>
      <w:hyperlink r:id="rId13">
        <w:r>
          <w:rPr>
            <w:color w:val="0000EE"/>
            <w:u w:val="single"/>
          </w:rPr>
          <w:t>https://www.netapp.com/company/news-and-events/press-releases/2024/02/28-netapp-google-cloud-collaboration</w:t>
        </w:r>
      </w:hyperlink>
      <w:r>
        <w:t xml:space="preserve"> - NetApp and Google Cloud enhance their collaboration by simplifying cloud infrastructure and increasing performance across enterprise applications and databases.</w:t>
      </w:r>
      <w:r/>
    </w:p>
    <w:p>
      <w:pPr>
        <w:pStyle w:val="ListNumber"/>
        <w:spacing w:line="240" w:lineRule="auto"/>
        <w:ind w:left="720"/>
      </w:pPr>
      <w:r/>
      <w:hyperlink r:id="rId14">
        <w:r>
          <w:rPr>
            <w:color w:val="0000EE"/>
            <w:u w:val="single"/>
          </w:rPr>
          <w:t>https://www.cureskin.com/features/ai-hair-analyser</w:t>
        </w:r>
      </w:hyperlink>
      <w:r>
        <w:t xml:space="preserve"> - Cureskin's AI-powered hair analyser uses deep learning to diagnose male pattern baldness, providing early insights into hair health through accurate diagnostics.</w:t>
      </w:r>
      <w:r/>
    </w:p>
    <w:p>
      <w:pPr>
        <w:pStyle w:val="ListNumber"/>
        <w:spacing w:line="240" w:lineRule="auto"/>
        <w:ind w:left="720"/>
      </w:pPr>
      <w:r/>
      <w:hyperlink r:id="rId15">
        <w:r>
          <w:rPr>
            <w:color w:val="0000EE"/>
            <w:u w:val="single"/>
          </w:rPr>
          <w:t>https://www.nielseniq.com/en/press-room/nielseniq-acquires-gastrograph-ai-enhancing-capabilities-to-measure-human-sensory-experience/</w:t>
        </w:r>
      </w:hyperlink>
      <w:r>
        <w:t xml:space="preserve"> - NielsenIQ's acquisition of Gastrograph AI enhances its capacity to deliver predictive sensory insights for consumer packaged goods by understanding human sensory perceptions.</w:t>
      </w:r>
      <w:r/>
    </w:p>
    <w:p>
      <w:pPr>
        <w:pStyle w:val="ListNumber"/>
        <w:spacing w:line="240" w:lineRule="auto"/>
        <w:ind w:left="720"/>
      </w:pPr>
      <w:r/>
      <w:hyperlink r:id="rId16">
        <w:r>
          <w:rPr>
            <w:color w:val="0000EE"/>
            <w:u w:val="single"/>
          </w:rPr>
          <w:t>https://telecomtalk.info/cyberark-secure-ai-agents-sutherland-google-cloud/992791/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documents/1019932-ai-and-machine-learning-risk-management-2h22" TargetMode="External"/><Relationship Id="rId11" Type="http://schemas.openxmlformats.org/officeDocument/2006/relationships/hyperlink" Target="https://www.bidgely.com/press-releases/south-bihar-power-distribution-company-limited-partners-with-bidgely" TargetMode="External"/><Relationship Id="rId12" Type="http://schemas.openxmlformats.org/officeDocument/2006/relationships/hyperlink" Target="https://www.sutherland.com/company/press-releases/sutherland-expands-partnership-with-google-cloud-to-accelerate-ai-adoption" TargetMode="External"/><Relationship Id="rId13" Type="http://schemas.openxmlformats.org/officeDocument/2006/relationships/hyperlink" Target="https://www.netapp.com/company/news-and-events/press-releases/2024/02/28-netapp-google-cloud-collaboration" TargetMode="External"/><Relationship Id="rId14" Type="http://schemas.openxmlformats.org/officeDocument/2006/relationships/hyperlink" Target="https://www.cureskin.com/features/ai-hair-analyser" TargetMode="External"/><Relationship Id="rId15" Type="http://schemas.openxmlformats.org/officeDocument/2006/relationships/hyperlink" Target="https://www.nielseniq.com/en/press-room/nielseniq-acquires-gastrograph-ai-enhancing-capabilities-to-measure-human-sensory-experience/" TargetMode="External"/><Relationship Id="rId16" Type="http://schemas.openxmlformats.org/officeDocument/2006/relationships/hyperlink" Target="https://telecomtalk.info/cyberark-secure-ai-agents-sutherland-google-cloud/992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