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Liberation Day tariffs trigger historic $10 trillion market plunge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period now being dubbed "Liberation Day," financial markets experienced a severe and rapid downturn triggered by President Donald Trump's announcements of sweeping tariffs, marking one of the most turbulent weeks in U.S. financial history. The series of tariff impositions and subsequent market reactions unfolded primarily between April 2 and April 9, culminating in a dramatic $10 trillion loss in global equities.</w:t>
      </w:r>
      <w:r/>
    </w:p>
    <w:p>
      <w:r/>
      <w:r>
        <w:t>The crisis occurred as investors, unsettled by the U.S. government's sudden shift from free-market principles to mercantilist policies, moved swiftly to sell off stocks and U.S. Treasury bills, traditionally considered the safest investment. This sell-off marked an unprecedented erosion of confidence, with some investors redirecting their capital towards European and Asian markets. The resulting uncertainty caused significant volatility in major stock indexes, which, despite recovering some losses by the end of the week, remain in correction territory amid concerns over further economic damage.</w:t>
      </w:r>
      <w:r/>
    </w:p>
    <w:p>
      <w:r/>
      <w:r>
        <w:t>The tariff announcements were executed in a manner characterised by unpredictability and scant communication between the White House and business leaders, exacerbating market instability. President Trump's approach involved initiating tariffs intended to boost American industrial production, only to "pause" or reverse these measures shortly after, leaving market participants uncertain about the administration's next steps.</w:t>
      </w:r>
      <w:r/>
    </w:p>
    <w:p>
      <w:r/>
      <w:r>
        <w:t>The ramifications extend beyond stock market fluctuations. The value of the U.S. dollar plunged in response to diminishing confidence, and business leaders began to voice concerns regarding the long-term impact on the U.S. economy. Companies across sectors have been forced to reassess and adjust their supply chains in response to the volatile trade environment. Additionally, tariffs introduced inflationary pressures, prompting consumer apprehension as the prices of essential goods, such as eggs and automobiles, rose sharply.</w:t>
      </w:r>
      <w:r/>
    </w:p>
    <w:p>
      <w:r/>
      <w:r>
        <w:t>In light of the tumultuous conditions, financial experts and business journalists have been analysing the crisis to provide guidance on navigating the evolving landscape. Discussions have included insights into peculiar movements within the bond market, which influenced the government's decision to halt some tariff measures. On an investment front, analyses have explored the performance of alternative assets such as gold and Bitcoin, offering strategies for portfolio adjustments amid a declining dollar and other significant economic shifts.</w:t>
      </w:r>
      <w:r/>
    </w:p>
    <w:p>
      <w:r/>
      <w:r>
        <w:t>Corporate responses have varied, with major Fortune 500 companies like Walmart and Apple adapting to a new reality where the benefits of free cross-border trade are uncertain. This adjustment underscores a broader recognition within the business community of the fundamental changes affecting global commerce.</w:t>
      </w:r>
      <w:r/>
    </w:p>
    <w:p>
      <w:r/>
      <w:r>
        <w:t>The events surrounding the "Liberation Day" market meltdown represent a period of exceptional financial instability, underscored by rapid policy shifts and widespread market anxiety. While some recovery has been noted, the situation remains dynamic, with ongoing debates about the future trajectory of the U.S. and global economies. The coverage and expert analyses continue to evolve, aimed at decoding these unprecedented market conditions for investors and executives alike.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https://budgetmodel.wharton.upenn.edu/issues/2025/4/10/economic-effects-of-president-trumps-tariffs</w:t>
        </w:r>
      </w:hyperlink>
      <w:r>
        <w:t xml:space="preserve"> - This source details President Trump’s tariff impositions beginning April 2, 2025, including the 10% tariff on all US imports effective April 5 and higher tariffs on imports from 57 countries taking effect April 9, corroborating the timeline and scope of tariff announcements that triggered market instability.</w:t>
      </w:r>
      <w:r/>
    </w:p>
    <w:p>
      <w:pPr>
        <w:pStyle w:val="ListNumber"/>
        <w:spacing w:line="240" w:lineRule="auto"/>
        <w:ind w:left="720"/>
      </w:pPr>
      <w:r/>
      <w:hyperlink r:id="rId11">
        <w:r>
          <w:rPr>
            <w:color w:val="0000EE"/>
            <w:u w:val="single"/>
          </w:rPr>
          <w:t>https://comptroller.nyc.gov/reports/taking-trumps-tariffs-seriously-the-fiscal-and-economic-impact-for-nyc/</w:t>
        </w:r>
      </w:hyperlink>
      <w:r>
        <w:t xml:space="preserve"> - This report supports the claim of severe market downturn, describing the S&amp;P 500 dropping by 10.5% in two days after the tariff announcement and the unusual depreciation of the US dollar, highlighting the unprecedented erosion of confidence and market volatility.</w:t>
      </w:r>
      <w:r/>
    </w:p>
    <w:p>
      <w:pPr>
        <w:pStyle w:val="ListNumber"/>
        <w:spacing w:line="240" w:lineRule="auto"/>
        <w:ind w:left="720"/>
      </w:pPr>
      <w:r/>
      <w:hyperlink r:id="rId12">
        <w:r>
          <w:rPr>
            <w:color w:val="0000EE"/>
            <w:u w:val="single"/>
          </w:rPr>
          <w:t>https://www.atlanticcouncil.org/blogs/new-atlanticist/to-understand-the-impact-of-trumps-tariff-war-watch-the-bond-market-and-the-fed-not-just-the-stock-market/</w:t>
        </w:r>
      </w:hyperlink>
      <w:r>
        <w:t xml:space="preserve"> - This analysis discusses the atypical behavior of US Treasury securities during the tariff crisis, noting that unlike usual safe haven behavior, Treasury yields rose during the turmoil, confirming the sell-off of US Treasuries and doubts about their safe haven status.</w:t>
      </w:r>
      <w:r/>
    </w:p>
    <w:p>
      <w:pPr>
        <w:pStyle w:val="ListNumber"/>
        <w:spacing w:line="240" w:lineRule="auto"/>
        <w:ind w:left="720"/>
      </w:pPr>
      <w:r/>
      <w:hyperlink r:id="rId13">
        <w:r>
          <w:rPr>
            <w:color w:val="0000EE"/>
            <w:u w:val="single"/>
          </w:rPr>
          <w:t>https://www.whitehouse.gov/fact-sheets/2025/04/fact-sheet-president-donald-j-trump-declares-national-emergency-to-increase-our-competitive-edge-protect-our-sovereignty-and-strengthen-our-national-and-economic-security/</w:t>
        </w:r>
      </w:hyperlink>
      <w:r>
        <w:t xml:space="preserve"> - This White House fact sheet confirms the official announcement of the tariffs on April 2, effective April 5, which initiated the sweeping trade policy changes contributing to the market instability described.</w:t>
      </w:r>
      <w:r/>
    </w:p>
    <w:p>
      <w:pPr>
        <w:pStyle w:val="ListNumber"/>
        <w:spacing w:line="240" w:lineRule="auto"/>
        <w:ind w:left="720"/>
      </w:pPr>
      <w:r/>
      <w:hyperlink r:id="rId14">
        <w:r>
          <w:rPr>
            <w:color w:val="0000EE"/>
            <w:u w:val="single"/>
          </w:rPr>
          <w:t>https://www.cbsnews.com/news/poll-trump-tariffs-13-04-2025/</w:t>
        </w:r>
      </w:hyperlink>
      <w:r>
        <w:t xml:space="preserve"> - This news article provides evidence of business and consumer concerns about the tariffs’ inflationary effects, including rising prices on consumer goods, corroborating the article’s assertion of increased inflationary pressures and consumer apprehension.</w:t>
      </w:r>
      <w:r/>
    </w:p>
    <w:p>
      <w:pPr>
        <w:pStyle w:val="ListNumber"/>
        <w:spacing w:line="240" w:lineRule="auto"/>
        <w:ind w:left="720"/>
      </w:pPr>
      <w:r/>
      <w:hyperlink r:id="rId11">
        <w:r>
          <w:rPr>
            <w:color w:val="0000EE"/>
            <w:u w:val="single"/>
          </w:rPr>
          <w:t>https://comptroller.nyc.gov/reports/taking-trumps-tariffs-seriously-the-fiscal-and-economic-impact-for-nyc/</w:t>
        </w:r>
      </w:hyperlink>
      <w:r>
        <w:t xml:space="preserve"> - The report also elaborates on the chaotic and unpredictable nature of the tariff policy implementation, including the 90-day pause announced shortly after imposition, supporting the claim about unpredictable execution and its exacerbation of market instability.</w:t>
      </w:r>
      <w:r/>
    </w:p>
    <w:p>
      <w:pPr>
        <w:pStyle w:val="ListNumber"/>
        <w:spacing w:line="240" w:lineRule="auto"/>
        <w:ind w:left="720"/>
      </w:pPr>
      <w:r/>
      <w:hyperlink r:id="rId15">
        <w:r>
          <w:rPr>
            <w:color w:val="0000EE"/>
            <w:u w:val="single"/>
          </w:rPr>
          <w:t>https://news.google.com/rss/articles/CBMieEFVX3lxTE13ODF3eGlrVFRUaUNERmhMM3JHbDFzWmlMWm8zYk9BWWhaY2ZtMW1OajhNelI4dC1JclA4bzBmUmQtRFU4SXkzQVlIbnZabzhxRDZEQWFYSGcteEc3RjgwZl9qd3dTNm1qYjU3ZE5WSUNoTUZSN3Z0YQ?oc=5&amp;hl=en-US&amp;gl=US&amp;ceid=US:en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udgetmodel.wharton.upenn.edu/issues/2025/4/10/economic-effects-of-president-trumps-tariffs" TargetMode="External"/><Relationship Id="rId11" Type="http://schemas.openxmlformats.org/officeDocument/2006/relationships/hyperlink" Target="https://comptroller.nyc.gov/reports/taking-trumps-tariffs-seriously-the-fiscal-and-economic-impact-for-nyc/" TargetMode="External"/><Relationship Id="rId12" Type="http://schemas.openxmlformats.org/officeDocument/2006/relationships/hyperlink" Target="https://www.atlanticcouncil.org/blogs/new-atlanticist/to-understand-the-impact-of-trumps-tariff-war-watch-the-bond-market-and-the-fed-not-just-the-stock-market/" TargetMode="External"/><Relationship Id="rId13" Type="http://schemas.openxmlformats.org/officeDocument/2006/relationships/hyperlink" Target="https://www.whitehouse.gov/fact-sheets/2025/04/fact-sheet-president-donald-j-trump-declares-national-emergency-to-increase-our-competitive-edge-protect-our-sovereignty-and-strengthen-our-national-and-economic-security/" TargetMode="External"/><Relationship Id="rId14" Type="http://schemas.openxmlformats.org/officeDocument/2006/relationships/hyperlink" Target="https://www.cbsnews.com/news/poll-trump-tariffs-13-04-2025/" TargetMode="External"/><Relationship Id="rId15" Type="http://schemas.openxmlformats.org/officeDocument/2006/relationships/hyperlink" Target="https://news.google.com/rss/articles/CBMieEFVX3lxTE13ODF3eGlrVFRUaUNERmhMM3JHbDFzWmlMWm8zYk9BWWhaY2ZtMW1OajhNelI4dC1JclA4bzBmUmQtRFU4SXkzQVlIbnZabzhxRDZEQWFYSGcteEc3RjgwZl9qd3dTNm1qYjU3ZE5WSUNoTUZSN3Z0Y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