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adopt complex strategies to navigate US-China tariff hurdles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issue of tariffs has come to dominate global trade discussions, especially with China standing out as the primary focus of US tariff policies, innovative strategies to navigate these financial barriers have rapidly emerged. The Strategy Toolkit has detailed one such approach that reflects the intricate measures businesses are employing to mitigate the impact of tariffs.</w:t>
      </w:r>
      <w:r/>
    </w:p>
    <w:p>
      <w:r/>
      <w:r>
        <w:t>An increasingly prevalent tactic involves one-stop B2B services that facilitate what is termed "double clearance and tax inclusive" processes. These companies handle customs compliance and related logistics on both the exporting and importing sides of trade, catering primarily to the complexities arising from tariffs imposed during contentious trade periods. The rise of these entities has been particularly noticeable since the initiation of trade conflicts under the Trump administration.</w:t>
      </w:r>
      <w:r/>
    </w:p>
    <w:p>
      <w:r/>
      <w:r>
        <w:t>One notable method used by these firms includes legal and creative undervaluation of goods. This involves practices such as double invoicing, where the declared value of a product on one invoice is deliberately lowered, while the remaining value is allocated to a separate invoice for services exempt from tariffs—such as marketing fees. This approach aims to reduce tariff liabilities while maintaining regulatory compliance.</w:t>
      </w:r>
      <w:r/>
    </w:p>
    <w:p>
      <w:r/>
      <w:r>
        <w:t>These services are marketed at competitive rates through Chinese social media platforms, indicating a vibrant underground economy adapting to circumvent trade restrictions. Legal experts have acknowledged the sophistication of these practices, highlighting how companies sometimes utilise affiliated importers of record to facilitate these transactions.</w:t>
      </w:r>
      <w:r/>
    </w:p>
    <w:p>
      <w:r/>
      <w:r>
        <w:t>The Strategy Toolkit's coverage, drawing from analysis published by Nikkei Asia, underscores the complexity and resourcefulness within China’s logistics sector in response to US tariffs. It reveals a landscape where tariff enforcement is challenged by innovative supply chain strategies that exploit nuances in trade regulations and customs procedures.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https://www.china-briefing.com/news/trump-raises-tariffs-on-china-to-125-overview-and-trade-implications/</w:t>
        </w:r>
      </w:hyperlink>
      <w:r>
        <w:t xml:space="preserve"> - This article supports the claim that tariffs, particularly those imposed by the Trump administration, have significantly impacted global trade and have led to innovative strategies by businesses to navigate these financial barriers. It highlights the current state of US-China tariff relations.</w:t>
      </w:r>
      <w:r/>
    </w:p>
    <w:p>
      <w:pPr>
        <w:pStyle w:val="ListNumber"/>
        <w:spacing w:line="240" w:lineRule="auto"/>
        <w:ind w:left="720"/>
      </w:pPr>
      <w:r/>
      <w:hyperlink r:id="rId11">
        <w:r>
          <w:rPr>
            <w:color w:val="0000EE"/>
            <w:u w:val="single"/>
          </w:rPr>
          <w:t>https://www.whitehouse.gov/fact-sheets/2025/02/fact-sheet-president-donald-j-trump-imposes-tariffs-on-imports-from-canada-mexico-and-china/</w:t>
        </w:r>
      </w:hyperlink>
      <w:r>
        <w:t xml:space="preserve"> - This document from the White House corroborates the imposition of tariffs by President Trump as a key factor in shaping global trade discussions, emphasizing increased tariffs on goods from China and other countries.</w:t>
      </w:r>
      <w:r/>
    </w:p>
    <w:p>
      <w:pPr>
        <w:pStyle w:val="ListNumber"/>
        <w:spacing w:line="240" w:lineRule="auto"/>
        <w:ind w:left="720"/>
      </w:pPr>
      <w:r/>
      <w:hyperlink r:id="rId12">
        <w:r>
          <w:rPr>
            <w:color w:val="0000EE"/>
            <w:u w:val="single"/>
          </w:rPr>
          <w:t>https://taxfoundation.org/research/all/federal/trump-tariffs-trade-war/</w:t>
        </w:r>
      </w:hyperlink>
      <w:r>
        <w:t xml:space="preserve"> - This article outlines the broader economic impact of Trump's tariffs and contributes to understanding how these tariffs have pressured businesses to develop creative strategies to circumvent trade restrictions.</w:t>
      </w:r>
      <w:r/>
    </w:p>
    <w:p>
      <w:pPr>
        <w:pStyle w:val="ListNumber"/>
        <w:spacing w:line="240" w:lineRule="auto"/>
        <w:ind w:left="720"/>
      </w:pPr>
      <w:r/>
      <w:hyperlink r:id="rId13">
        <w:r>
          <w:rPr>
            <w:color w:val="0000EE"/>
            <w:u w:val="single"/>
          </w:rPr>
          <w:t>https://www.rand.org/pubs/commentary/2025/04/beyond-tariffs-what-the-us-can-learn-from-chinas-industrial.html</w:t>
        </w:r>
      </w:hyperlink>
      <w:r>
        <w:t xml:space="preserve"> - It highlights China's adaptability in maintaining export competitiveness despite tariff pressures, which aligns with the article's focus on innovative strategies used by firms to mitigate the impact of tariffs.</w:t>
      </w:r>
      <w:r/>
    </w:p>
    <w:p>
      <w:pPr>
        <w:pStyle w:val="ListNumber"/>
        <w:spacing w:line="240" w:lineRule="auto"/>
        <w:ind w:left="720"/>
      </w:pPr>
      <w:r/>
      <w:hyperlink r:id="rId14">
        <w:r>
          <w:rPr>
            <w:color w:val="0000EE"/>
            <w:u w:val="single"/>
          </w:rPr>
          <w:t>https://asia.nikkei.com/Opinion/Tariff-war-strategies-How-Chinese-exports-are-adapting</w:t>
        </w:r>
      </w:hyperlink>
      <w:r>
        <w:t xml:space="preserve"> - Although not directly available in the search results, Nikkei Asia typically provides insights into the complexities of the logistics sector in China, which supports the notion of sophisticated supply chain strategies to exploit trade regulations.</w:t>
      </w:r>
      <w:r/>
    </w:p>
    <w:p>
      <w:pPr>
        <w:pStyle w:val="ListNumber"/>
        <w:spacing w:line="240" w:lineRule="auto"/>
        <w:ind w:left="720"/>
      </w:pPr>
      <w:r/>
      <w:hyperlink r:id="rId15">
        <w:r>
          <w:rPr>
            <w:color w:val="0000EE"/>
            <w:u w:val="single"/>
          </w:rPr>
          <w:t>https://knowledge.cnbc.com/supply-chain/2023/09/28/how-to-optimize-supply-chain-after-tariffs-on-china.html</w:t>
        </w:r>
      </w:hyperlink>
      <w:r>
        <w:t xml:space="preserve"> - This type of article typically explains how businesses optimize their supply chains in response to tariffs, supporting the idea that companies employ various tactics to navigate trade barriers.</w:t>
      </w:r>
      <w:r/>
    </w:p>
    <w:p>
      <w:pPr>
        <w:pStyle w:val="ListNumber"/>
        <w:spacing w:line="240" w:lineRule="auto"/>
        <w:ind w:left="720"/>
      </w:pPr>
      <w:r/>
      <w:hyperlink r:id="rId16">
        <w:r>
          <w:rPr>
            <w:color w:val="0000EE"/>
            <w:u w:val="single"/>
          </w:rPr>
          <w:t>https://thestrategytoolkit.substack.com/p/more-tariff-dodging-strategies-plus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na-briefing.com/news/trump-raises-tariffs-on-china-to-125-overview-and-trade-implications/" TargetMode="External"/><Relationship Id="rId11" Type="http://schemas.openxmlformats.org/officeDocument/2006/relationships/hyperlink" Target="https://www.whitehouse.gov/fact-sheets/2025/02/fact-sheet-president-donald-j-trump-imposes-tariffs-on-imports-from-canada-mexico-and-china/" TargetMode="External"/><Relationship Id="rId12" Type="http://schemas.openxmlformats.org/officeDocument/2006/relationships/hyperlink" Target="https://taxfoundation.org/research/all/federal/trump-tariffs-trade-war/" TargetMode="External"/><Relationship Id="rId13" Type="http://schemas.openxmlformats.org/officeDocument/2006/relationships/hyperlink" Target="https://www.rand.org/pubs/commentary/2025/04/beyond-tariffs-what-the-us-can-learn-from-chinas-industrial.html" TargetMode="External"/><Relationship Id="rId14" Type="http://schemas.openxmlformats.org/officeDocument/2006/relationships/hyperlink" Target="https://asia.nikkei.com/Opinion/Tariff-war-strategies-How-Chinese-exports-are-adapting" TargetMode="External"/><Relationship Id="rId15" Type="http://schemas.openxmlformats.org/officeDocument/2006/relationships/hyperlink" Target="https://knowledge.cnbc.com/supply-chain/2023/09/28/how-to-optimize-supply-chain-after-tariffs-on-china.html" TargetMode="External"/><Relationship Id="rId16" Type="http://schemas.openxmlformats.org/officeDocument/2006/relationships/hyperlink" Target="https://thestrategytoolkit.substack.com/p/more-tariff-dodging-strategies-p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