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embrace proactive strategies to manage vendor risks without hindering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fast-paced business world, Chief Financial Officers (CFOs) are navigating complex challenges balancing rapid growth and operational efficiency against significant risks tied to vendors. These range from potential vendor failures and fraud to compliance breaches and reputational harm. The traditional strategies for mitigating such risks, often regarded as cumbersome and reactive, can hinder business momentum. However, modern approaches offer CFOs effective ways to manage vendor risks dynamically while maintaining operational flow.</w:t>
      </w:r>
      <w:r/>
    </w:p>
    <w:p>
      <w:r/>
      <w:r>
        <w:t>A key shift is moving from reactive to proactive risk management. CFOs are encouraged to embed thorough risk evaluations into the vendor onboarding process before contracts are signed. This involves conducting comprehensive due diligence such as financial health assessments, compliance verifications, and operational audits. Although this may initially seem like additional workload, standardising these checks through pre-vetted checklists and streamlined workflows enables quick, methodical assessments. Such upfront diligence aims to prevent significant problems that could arise later.</w:t>
      </w:r>
      <w:r/>
    </w:p>
    <w:p>
      <w:r/>
      <w:r>
        <w:t>Contract management also plays a vital role. Contracts are central to vendor relationships but can harbour unexpected risks related to renewal deadlines, compliance clauses, or changes in service levels. Modern contract management software solutions help by organising contracts meticulously and providing alerts on critical dates, compliance requirements, and opportunities for renegotiation. Many platforms further integrate with vendor performance tracking tools, allowing CFOs real-time visibility into evolving risks and opportunities within their supply chains.</w:t>
      </w:r>
      <w:r/>
    </w:p>
    <w:p>
      <w:r/>
      <w:r>
        <w:t>Another strategic move is to score and segment vendors based on their impact and risk profile. Vendors of critical importance, such as those involved in IT infrastructure or supply chains, are subject to closer monitoring and review, while those deemed lower risk follow a lighter oversight approach. This prioritisation directs resources efficiently, reducing operational friction and focusing risk management efforts where they are most crucial.</w:t>
      </w:r>
      <w:r/>
    </w:p>
    <w:p>
      <w:r/>
      <w:r>
        <w:t>Real-time visibility into vendor risk is increasingly seen as essential. Static, once-a-year reviews are insufficient in a landscape where supplier stability can change rapidly due to regulatory updates, cyberattacks, or financial shifts. Investing in real-time monitoring platforms, third-party risk databases, or internal dashboards can provide early warnings of emerging risks—such as changes in a supplier's credit rating or lapses in compliance certificates—turning risk management into a proactive process.</w:t>
      </w:r>
      <w:r/>
    </w:p>
    <w:p>
      <w:r/>
      <w:r>
        <w:t>Moreover, fostering a culture of collaboration with vendors forms part of a broader, strategic risk management philosophy. Vendors are treated not merely as suppliers but as strategic partners. CFOs are encouraged to maintain open communication channels, set clear expectations early, and collaborate on addressing issues. This partnership approach increases the likelihood of early detection of risks, mutual improvements, and potentially more favourable contractual terms.</w:t>
      </w:r>
      <w:r/>
    </w:p>
    <w:p>
      <w:r/>
      <w:r>
        <w:t>A report from WECAN | Women Entrepreneurs Can Together highlights these strategies in detail, noting that reducing vendor risk need not impede business speed. With proactive screening, advanced contract management tools, continuous monitoring, and vendor collaboration, CFOs can safeguard their operations while fostering business growth.</w:t>
      </w:r>
      <w:r/>
    </w:p>
    <w:p>
      <w:r/>
      <w:r>
        <w:t>Ultimately, constructing a risk management system designed for both agility and security allows businesses not merely to withstand operational challenges but to excel amid them. This integrated approach aligns risk mitigation with business momentum, providing a comprehensive framework for modern CFOs to manage vendor relationships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https://safetyculture.com/app/vendor-risk-management-software/</w:t>
        </w:r>
      </w:hyperlink>
      <w:r>
        <w:t xml:space="preserve"> - This article discusses modern vendor risk management software solutions that help CFOs proactively assess and manage vendor risks, aligning with the article's emphasis on proactive risk management strategies.</w:t>
      </w:r>
      <w:r/>
    </w:p>
    <w:p>
      <w:pPr>
        <w:pStyle w:val="ListNumber"/>
        <w:spacing w:line="240" w:lineRule="auto"/>
        <w:ind w:left="720"/>
      </w:pPr>
      <w:r/>
      <w:hyperlink r:id="rId11">
        <w:r>
          <w:rPr>
            <w:color w:val="0000EE"/>
            <w:u w:val="single"/>
          </w:rPr>
          <w:t>https://www.planetcompliance.com/third-party-risk-management/vendor-risk-management-tools/</w:t>
        </w:r>
      </w:hyperlink>
      <w:r>
        <w:t xml:space="preserve"> - This resource provides insights into various vendor risk management tools, including contract management and real-time monitoring, supporting the article's points on the importance of contract management and real-time visibility into vendor risks.</w:t>
      </w:r>
      <w:r/>
    </w:p>
    <w:p>
      <w:pPr>
        <w:pStyle w:val="ListNumber"/>
        <w:spacing w:line="240" w:lineRule="auto"/>
        <w:ind w:left="720"/>
      </w:pPr>
      <w:r/>
      <w:hyperlink r:id="rId12">
        <w:r>
          <w:rPr>
            <w:color w:val="0000EE"/>
            <w:u w:val="single"/>
          </w:rPr>
          <w:t>https://www.sprinto.com/blog/vendor-risk-management-framework/</w:t>
        </w:r>
      </w:hyperlink>
      <w:r>
        <w:t xml:space="preserve"> - This guide outlines a four-stage vendor risk management framework, emphasizing continuous monitoring and real-time visibility, which corroborates the article's discussion on the necessity of real-time monitoring platforms for proactive risk management.</w:t>
      </w:r>
      <w:r/>
    </w:p>
    <w:p>
      <w:pPr>
        <w:pStyle w:val="ListNumber"/>
        <w:spacing w:line="240" w:lineRule="auto"/>
        <w:ind w:left="720"/>
      </w:pPr>
      <w:r/>
      <w:hyperlink r:id="rId13">
        <w:r>
          <w:rPr>
            <w:color w:val="0000EE"/>
            <w:u w:val="single"/>
          </w:rPr>
          <w:t>https://www.spendflo.com/blog/automated-vendor-risk-management-complete-guide-with-how-to-steps</w:t>
        </w:r>
      </w:hyperlink>
      <w:r>
        <w:t xml:space="preserve"> - This article details how automating vendor risk management processes, such as onboarding and continuous monitoring, can enhance efficiency and effectiveness, supporting the article's recommendation for modern approaches to managing vendor risks dynamically.</w:t>
      </w:r>
      <w:r/>
    </w:p>
    <w:p>
      <w:pPr>
        <w:pStyle w:val="ListNumber"/>
        <w:spacing w:line="240" w:lineRule="auto"/>
        <w:ind w:left="720"/>
      </w:pPr>
      <w:r/>
      <w:hyperlink r:id="rId14">
        <w:r>
          <w:rPr>
            <w:color w:val="0000EE"/>
            <w:u w:val="single"/>
          </w:rPr>
          <w:t>https://www.zapro.ai/vendor-risk-management-complete-guide/</w:t>
        </w:r>
      </w:hyperlink>
      <w:r>
        <w:t xml:space="preserve"> - This comprehensive guide on vendor risk management highlights best practices, including proactive risk mitigation and continuous monitoring, aligning with the article's emphasis on proactive risk management and real-time visibility into vendor risks.</w:t>
      </w:r>
      <w:r/>
    </w:p>
    <w:p>
      <w:pPr>
        <w:pStyle w:val="ListNumber"/>
        <w:spacing w:line="240" w:lineRule="auto"/>
        <w:ind w:left="720"/>
      </w:pPr>
      <w:r/>
      <w:hyperlink r:id="rId15">
        <w:r>
          <w:rPr>
            <w:color w:val="0000EE"/>
            <w:u w:val="single"/>
          </w:rPr>
          <w:t>https://arxiv.org/abs/2411.13447</w:t>
        </w:r>
      </w:hyperlink>
      <w:r>
        <w:t xml:space="preserve"> - This academic paper proposes a blockchain-enhanced framework for secure third-party vendor risk management, emphasizing continuous monitoring and real-time visibility, which supports the article's discussion on the importance of real-time monitoring platforms for proactive risk management.</w:t>
      </w:r>
      <w:r/>
    </w:p>
    <w:p>
      <w:pPr>
        <w:pStyle w:val="ListNumber"/>
        <w:spacing w:line="240" w:lineRule="auto"/>
        <w:ind w:left="720"/>
      </w:pPr>
      <w:r/>
      <w:hyperlink r:id="rId16">
        <w:r>
          <w:rPr>
            <w:color w:val="0000EE"/>
            <w:u w:val="single"/>
          </w:rPr>
          <w:t>https://wecanmag.com/how-cfos-can-reduce-vendor-risk-without-slowing-down-operations/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fetyculture.com/app/vendor-risk-management-software/" TargetMode="External"/><Relationship Id="rId11" Type="http://schemas.openxmlformats.org/officeDocument/2006/relationships/hyperlink" Target="https://www.planetcompliance.com/third-party-risk-management/vendor-risk-management-tools/" TargetMode="External"/><Relationship Id="rId12" Type="http://schemas.openxmlformats.org/officeDocument/2006/relationships/hyperlink" Target="https://www.sprinto.com/blog/vendor-risk-management-framework/" TargetMode="External"/><Relationship Id="rId13" Type="http://schemas.openxmlformats.org/officeDocument/2006/relationships/hyperlink" Target="https://www.spendflo.com/blog/automated-vendor-risk-management-complete-guide-with-how-to-steps" TargetMode="External"/><Relationship Id="rId14" Type="http://schemas.openxmlformats.org/officeDocument/2006/relationships/hyperlink" Target="https://www.zapro.ai/vendor-risk-management-complete-guide/" TargetMode="External"/><Relationship Id="rId15" Type="http://schemas.openxmlformats.org/officeDocument/2006/relationships/hyperlink" Target="https://arxiv.org/abs/2411.13447" TargetMode="External"/><Relationship Id="rId16" Type="http://schemas.openxmlformats.org/officeDocument/2006/relationships/hyperlink" Target="https://wecanmag.com/how-cfos-can-reduce-vendor-risk-without-slowing-down-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