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Fiji adopts cautious procurement to secure intravenous fluids amid global shortages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Fiji continues to face challenges in securing intravenous (IV) fluids due to ongoing global supply constraints, prompting the Health Ministry to adopt a cautious and continuous procurement strategy, Health Minister Dr Atonio Lalabalavu told Parliament on 27 April 2025.</w:t>
      </w:r>
      <w:r/>
    </w:p>
    <w:p>
      <w:r/>
      <w:r>
        <w:t>During the parliamentary session, Dr Lalabalavu responded to a query from Opposition Member of Parliament Rinesh Sharma, who questioned the need for the Fiji Pharmaceutical and Biomedical Services (FPBS) to maintain monthly purchases of saline fluids despite an apparent absence of shortage. The Minister clarified that international supply issues necessitated ongoing, monthly procurement to prevent stock depletion.</w:t>
      </w:r>
      <w:r/>
    </w:p>
    <w:p>
      <w:r/>
      <w:r>
        <w:t>Dr Lalabalavu explained that IV fluids such as Sodium Chloride 0.9 per cent (normal saline) and compound Sodium Lactate (Hartmann’s Solution) are classified as essential medicines critical to patient care in Fiji’s hospitals. They are used extensively for fluid replacement, resuscitation, and medication delivery. Fiji lacks domestic production of these fluids, relying entirely on imports.</w:t>
      </w:r>
      <w:r/>
    </w:p>
    <w:p>
      <w:r/>
      <w:r>
        <w:t>“To avoid falling below critical stock levels, defined as less than three months’ supply, monthly purchases are made via faster procurement processes such as the Request for Quotation (RFQ) method,” Dr Lalabalavu said. “This is a precautionary measure to ensure uninterrupted supply while we await larger tender consignments.”</w:t>
      </w:r>
      <w:r/>
    </w:p>
    <w:p>
      <w:r/>
      <w:r>
        <w:t>The global shortage impact has been significant. Australia’s Therapeutic Goods Administration (TGA) confirmed on 4 March 2025 that major suppliers serving the Pacific region—including B Braun, Baxter, and Fresenius—are experiencing supply constraints expected to last throughout the year. These disruptions stem from increased demand, manufacturing delays, and shipping challenges.</w:t>
      </w:r>
      <w:r/>
    </w:p>
    <w:p>
      <w:r/>
      <w:r>
        <w:t>To mitigate these challenges, FPBS has actively sourced supplies from alternative international manufacturers. A recent consignment of approximately 100,000 IV fluid units was scheduled to arrive on 27 April 2025, which the Health Minister noted should suffice to meet national needs for the next five to six months.</w:t>
      </w:r>
      <w:r/>
    </w:p>
    <w:p>
      <w:r/>
      <w:r>
        <w:t>Conservation measures have been implemented across Fiji’s health facilities to manage the limited supply efficiently, while the Ministry continues to closely monitor global supply trends. FPBS currently supports more than 220 healthcare facilities nationwide and is committed to securing any available registered IV fluid brands to sustain patient care.</w:t>
      </w:r>
      <w:r/>
    </w:p>
    <w:p>
      <w:r/>
      <w:r>
        <w:t>The ongoing efforts underscore the Health Ministry’s strategy to maintain essential medicine availability despite the global supply challenges shaping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https://www.fijitimes.com.fj/intravenous-fluids-in-stock/</w:t>
        </w:r>
      </w:hyperlink>
      <w:r>
        <w:t xml:space="preserve"> - This article from The Fiji Times, published on April 28, 2025, reports that the Ministry of Health and Medical Services has assured that intravenous (IV) fluids are not out of stock, despite media reports highlighting shortages. The Ministry is actively ensuring timely supply to over 200 healthcare facilities in the country.</w:t>
      </w:r>
      <w:r/>
    </w:p>
    <w:p>
      <w:pPr>
        <w:pStyle w:val="ListNumber"/>
        <w:spacing w:line="240" w:lineRule="auto"/>
        <w:ind w:left="720"/>
      </w:pPr>
      <w:r/>
      <w:hyperlink r:id="rId11">
        <w:r>
          <w:rPr>
            <w:color w:val="0000EE"/>
            <w:u w:val="single"/>
          </w:rPr>
          <w:t>https://www.spc.int/events/handover-of-usaid-funded-critical-care-consumables-to-fiji-ministry-of-health-and-medical</w:t>
        </w:r>
      </w:hyperlink>
      <w:r>
        <w:t xml:space="preserve"> - This event, reported by the Pacific Community on May 5, 2022, details the handover of USAID-funded critical care consumables to the Fiji Ministry of Health and Medical Services. The supplies were intended to support the use of ventilators distributed throughout the country, highlighting international support for Fiji's healthcare system.</w:t>
      </w:r>
      <w:r/>
    </w:p>
    <w:p>
      <w:pPr>
        <w:pStyle w:val="ListNumber"/>
        <w:spacing w:line="240" w:lineRule="auto"/>
        <w:ind w:left="720"/>
      </w:pPr>
      <w:r/>
      <w:hyperlink r:id="rId12">
        <w:r>
          <w:rPr>
            <w:color w:val="0000EE"/>
            <w:u w:val="single"/>
          </w:rPr>
          <w:t>https://www.sccm.org/clinical-resources/globalhealth/crisis-response/iv-solutions-supply-chain-disruptions</w:t>
        </w:r>
      </w:hyperlink>
      <w:r>
        <w:t xml:space="preserve"> - This article from the Society of Critical Care Medicine, updated on October 23, 2024, discusses global disruptions in the supply chain of IV solutions. It emphasizes the need for hospitals to assess protocols related to fluid management and prepare for expected shortages, underscoring the global nature of the issue affecting Fiji.</w:t>
      </w:r>
      <w:r/>
    </w:p>
    <w:p>
      <w:pPr>
        <w:pStyle w:val="ListNumber"/>
        <w:spacing w:line="240" w:lineRule="auto"/>
        <w:ind w:left="720"/>
      </w:pPr>
      <w:r/>
      <w:hyperlink r:id="rId13">
        <w:r>
          <w:rPr>
            <w:color w:val="0000EE"/>
            <w:u w:val="single"/>
          </w:rPr>
          <w:t>https://pmc.ncbi.nlm.nih.gov/articles/PMC5459560/</w:t>
        </w:r>
      </w:hyperlink>
      <w:r>
        <w:t xml:space="preserve"> - This study, published in PLoS One in 2017, explores stakeholders' views on medicine shortages in Fiji. It identifies causes such as political, system, and patient-related factors, and discusses impacts like adverse health effects on patients and professional dissatisfaction, providing context to the ongoing challenges in Fiji's healthcare supply chain.</w:t>
      </w:r>
      <w:r/>
    </w:p>
    <w:p>
      <w:pPr>
        <w:pStyle w:val="ListNumber"/>
        <w:spacing w:line="240" w:lineRule="auto"/>
        <w:ind w:left="720"/>
      </w:pPr>
      <w:r/>
      <w:hyperlink r:id="rId14">
        <w:r>
          <w:rPr>
            <w:color w:val="0000EE"/>
            <w:u w:val="single"/>
          </w:rPr>
          <w:t>https://www.health.gov.fj/health-ministry-pharmaceuticals-supply-chain-reform-project-to-improve-access-to-medicines/</w:t>
        </w:r>
      </w:hyperlink>
      <w:r>
        <w:t xml:space="preserve"> - This press release from the Ministry of Health and Medical Services, dated October 22, 2020, announces the launch of the Fiji Pharmaceuticals Supply Chain Reform project. The project aims to improve the efficiency of supply chain management and procurement systems to increase the availability and timely distribution of medicines and consumables to health facilities across Fiji.</w:t>
      </w:r>
      <w:r/>
    </w:p>
    <w:p>
      <w:pPr>
        <w:pStyle w:val="ListNumber"/>
        <w:spacing w:line="240" w:lineRule="auto"/>
        <w:ind w:left="720"/>
      </w:pPr>
      <w:r/>
      <w:hyperlink r:id="rId15">
        <w:r>
          <w:rPr>
            <w:color w:val="0000EE"/>
            <w:u w:val="single"/>
          </w:rPr>
          <w:t>https://p4h.world/en/documents/fiji-strategic-health-plan-2020-2025</w:t>
        </w:r>
      </w:hyperlink>
      <w:r>
        <w:t xml:space="preserve"> - This document outlines the Ministry of Health and Medical Services' Strategic Plan 2020-2025, which aims to improve the health and well-being of all Fijians. It includes plans to develop a health financing strategy and continue with the annual National Health Accounts production, reflecting ongoing efforts to strengthen Fiji's healthcare system.</w:t>
      </w:r>
      <w:r/>
    </w:p>
    <w:p>
      <w:pPr>
        <w:pStyle w:val="ListNumber"/>
        <w:spacing w:line="240" w:lineRule="auto"/>
        <w:ind w:left="720"/>
      </w:pPr>
      <w:r/>
      <w:hyperlink r:id="rId16">
        <w:r>
          <w:rPr>
            <w:color w:val="0000EE"/>
            <w:u w:val="single"/>
          </w:rPr>
          <w:t>https://fijisun.com.fj/2025/04/29/shortage-of-iv-fluids-a-global-issue/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jitimes.com.fj/intravenous-fluids-in-stock/" TargetMode="External"/><Relationship Id="rId11" Type="http://schemas.openxmlformats.org/officeDocument/2006/relationships/hyperlink" Target="https://www.spc.int/events/handover-of-usaid-funded-critical-care-consumables-to-fiji-ministry-of-health-and-medical" TargetMode="External"/><Relationship Id="rId12" Type="http://schemas.openxmlformats.org/officeDocument/2006/relationships/hyperlink" Target="https://www.sccm.org/clinical-resources/globalhealth/crisis-response/iv-solutions-supply-chain-disruptions" TargetMode="External"/><Relationship Id="rId13" Type="http://schemas.openxmlformats.org/officeDocument/2006/relationships/hyperlink" Target="https://pmc.ncbi.nlm.nih.gov/articles/PMC5459560/" TargetMode="External"/><Relationship Id="rId14" Type="http://schemas.openxmlformats.org/officeDocument/2006/relationships/hyperlink" Target="https://www.health.gov.fj/health-ministry-pharmaceuticals-supply-chain-reform-project-to-improve-access-to-medicines/" TargetMode="External"/><Relationship Id="rId15" Type="http://schemas.openxmlformats.org/officeDocument/2006/relationships/hyperlink" Target="https://p4h.world/en/documents/fiji-strategic-health-plan-2020-2025" TargetMode="External"/><Relationship Id="rId16" Type="http://schemas.openxmlformats.org/officeDocument/2006/relationships/hyperlink" Target="https://fijisun.com.fj/2025/04/29/shortage-of-iv-fluids-a-global-iss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