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OEMs disrupt global automotive landscape with new hubs and tech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automotive industry is on the brink of a substantial transformation, with significant developments anticipated by 2025, as highlighted in a recent report by Frost &amp; Sullivan. The consultancy has identified several key trends expected to shape the industry in 2024 and beyond, underscoring the importance of strategic partnerships, electrification, and the emergence of new manufacturing hubs.</w:t>
      </w:r>
      <w:r/>
    </w:p>
    <w:p>
      <w:r/>
      <w:r>
        <w:t>Frost &amp; Sullivan's analysis points to an increasing collaboration among automakers, technology firms, and suppliers aimed at driving advancements in areas such as autonomous driving, connectivity, and electrification. These developments are expected to push the automotive market towards a future characterised by enhanced connectivity and autonomy.</w:t>
      </w:r>
      <w:r/>
    </w:p>
    <w:p>
      <w:r/>
      <w:r>
        <w:t>One notable trend is the entry of Chinese Original Equipment Manufacturers (OEMs) into established markets, particularly North America and Europe. This move is likely to intensify competition, compelling legacy automakers to accelerate their innovation efforts, reduce costs, and enhance operational adaptability. By 2030, the industry is expected to see a significant influx of new brands leveraging expertise from the electronics and software sectors, focusing on the development of connected and autonomous vehicles.</w:t>
      </w:r>
      <w:r/>
    </w:p>
    <w:p>
      <w:r/>
      <w:r>
        <w:t>Currently, Canada and the United States impose 100 per cent tariffs on electric vehicles manufactured in China, which adds a layer of complexity for these entrants. The ongoing Russo-Ukrainian war has further reshaped the European automotive landscape, resulting in supply chain disruptions, increased production costs, and a surge in imports of Chinese electric vehicles into Russia. Challenges are also anticipated for Chinese automakers in Western markets, where regulatory scrutiny and competitive pressures are expected to mount.</w:t>
      </w:r>
      <w:r/>
    </w:p>
    <w:p>
      <w:r/>
      <w:r>
        <w:t>Despite these challenges, China is projected to maintain its dominance in electric vehicle production and battery technology over the next five to seven years. The country retains control over critical raw materials and advanced battery manufacturing capabilities, which positions it strategically in the global market.</w:t>
      </w:r>
      <w:r/>
    </w:p>
    <w:p>
      <w:r/>
      <w:r>
        <w:t>Joe Praveen, a growth expert at Frost &amp; Sullivan, highlighted the growing focus on solid-state batteries, which are crucial for reducing costs and increasing energy density. "In parallel, additive manufacturing (3D printing) will become an essential tool for automakers by 2030, enabling faster product development, mass customization, and low-volume production," he stated. He further noted that by the end of the decade, digital twin technology is expected to revolutionise automotive manufacturing, optimising plant operations, enhancing quality control, and reducing waste.</w:t>
      </w:r>
      <w:r/>
    </w:p>
    <w:p>
      <w:r/>
      <w:r>
        <w:t>As the global supply chains continue to evolve, automakers are diversifying their production strategies by establishing new manufacturing hubs. This regionalisation is driven by a desire to mitigate geopolitical risks, cut logistics costs, and comply with changing trade regulations. The rapid scaling of battery production to meet the increasing demand for electric vehicles is another critical aspect. The development of next-generation battery chemistries and localized supply chains will play a vital role in supporting EV adoption and promoting sustainable mobility solutions.</w:t>
      </w:r>
      <w:r/>
    </w:p>
    <w:p>
      <w:r/>
      <w:r>
        <w:t>Looking ahead, automotive companies will face challenges linked to regulatory shifts, supply chain constraints, and intensified competition. To navigate these complexities, innovation and strategic investments will be crucial for long-term success. Companies that harness digital transformation, adopt emerging technologies, and forge robust partnerships are expected to be best positioned to thrive in the dynamically evolving automotive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https://www.reuters.com/business/autos-transportation/automakers-could-still-face-2000-12000-vehicle-price-impacts-tariffs-2025-05-01/</w:t>
        </w:r>
      </w:hyperlink>
      <w:r>
        <w:t xml:space="preserve"> - This article discusses the significant costs U.S. automakers are expected to face due to tariffs, with impacts ranging from $2,000 to $12,000 per vehicle, highlighting the complexities for Chinese EV entrants in the U.S. market.</w:t>
      </w:r>
      <w:r/>
    </w:p>
    <w:p>
      <w:pPr>
        <w:pStyle w:val="ListNumber"/>
        <w:spacing w:line="240" w:lineRule="auto"/>
        <w:ind w:left="720"/>
      </w:pPr>
      <w:r/>
      <w:hyperlink r:id="rId11">
        <w:r>
          <w:rPr>
            <w:color w:val="0000EE"/>
            <w:u w:val="single"/>
          </w:rPr>
          <w:t>https://www.apnews.com/article/8637f1b88cf6801c9b9d2b3481389bee</w:t>
        </w:r>
      </w:hyperlink>
      <w:r>
        <w:t xml:space="preserve"> - This piece covers China's response to U.S. trade negotiations, emphasizing the need for the removal of steep tariffs before genuine dialogue can proceed, reflecting the trade tensions affecting the automotive industry.</w:t>
      </w:r>
      <w:r/>
    </w:p>
    <w:p>
      <w:pPr>
        <w:pStyle w:val="ListNumber"/>
        <w:spacing w:line="240" w:lineRule="auto"/>
        <w:ind w:left="720"/>
      </w:pPr>
      <w:r/>
      <w:hyperlink r:id="rId12">
        <w:r>
          <w:rPr>
            <w:color w:val="0000EE"/>
            <w:u w:val="single"/>
          </w:rPr>
          <w:t>https://www.reuters.com/business/autos-transportation/ev-maker-polestar-recalls-27816-us-vehicles-nhtsa-says-2025-05-02/</w:t>
        </w:r>
      </w:hyperlink>
      <w:r>
        <w:t xml:space="preserve"> - This report details Polestar's recall of 27,816 vehicles in the U.S. due to a rearview camera malfunction, underscoring quality control challenges in the EV sector.</w:t>
      </w:r>
      <w:r/>
    </w:p>
    <w:p>
      <w:pPr>
        <w:pStyle w:val="ListNumber"/>
        <w:spacing w:line="240" w:lineRule="auto"/>
        <w:ind w:left="720"/>
      </w:pPr>
      <w:r/>
      <w:hyperlink r:id="rId13">
        <w:r>
          <w:rPr>
            <w:color w:val="0000EE"/>
            <w:u w:val="single"/>
          </w:rPr>
          <w:t>https://www.ft.com/content/3177101b-a6dc-4c7d-96ca-15b11356e8d8</w:t>
        </w:r>
      </w:hyperlink>
      <w:r>
        <w:t xml:space="preserve"> - This article discusses President Trump's announcement of scaled-back tariff measures affecting car manufacturers, including rebates for U.S. vehicle assembly, impacting the automotive industry's cost structures.</w:t>
      </w:r>
      <w:r/>
    </w:p>
    <w:p>
      <w:pPr>
        <w:pStyle w:val="ListNumber"/>
        <w:spacing w:line="240" w:lineRule="auto"/>
        <w:ind w:left="720"/>
      </w:pPr>
      <w:r/>
      <w:hyperlink r:id="rId14">
        <w:r>
          <w:rPr>
            <w:color w:val="0000EE"/>
            <w:u w:val="single"/>
          </w:rPr>
          <w:t>https://www.reuters.com/world/americas/whats-trumps-move-ease-us-automotive-tariffs-2025-04-30/</w:t>
        </w:r>
      </w:hyperlink>
      <w:r>
        <w:t xml:space="preserve"> - This piece explains the U.S. administration's efforts to reduce tariffs on imported vehicles and parts, aiming to bolster domestic production and influence global automotive supply chains.</w:t>
      </w:r>
      <w:r/>
    </w:p>
    <w:p>
      <w:pPr>
        <w:pStyle w:val="ListNumber"/>
        <w:spacing w:line="240" w:lineRule="auto"/>
        <w:ind w:left="720"/>
      </w:pPr>
      <w:r/>
      <w:hyperlink r:id="rId15">
        <w:r>
          <w:rPr>
            <w:color w:val="0000EE"/>
            <w:u w:val="single"/>
          </w:rPr>
          <w:t>https://www.canada.ca/en/department-finance/news/2024/07/canada-launches-consultation-to-protect-canadian-workers-and-electric-vehicle-supply-chains-from-unfair-chinese-trade-practices.html</w:t>
        </w:r>
      </w:hyperlink>
      <w:r>
        <w:t xml:space="preserve"> - This announcement details Canada's consultation on potential policy responses to protect its auto workers and EV industry from unfair trade practices, including imposing tariffs on Chinese EV imports.</w:t>
      </w:r>
      <w:r/>
    </w:p>
    <w:p>
      <w:pPr>
        <w:pStyle w:val="ListNumber"/>
        <w:spacing w:line="240" w:lineRule="auto"/>
        <w:ind w:left="720"/>
      </w:pPr>
      <w:r/>
      <w:hyperlink r:id="rId16">
        <w:r>
          <w:rPr>
            <w:color w:val="0000EE"/>
            <w:u w:val="single"/>
          </w:rPr>
          <w:t>https://news.google.com/rss/articles/CBMihAFBVV95cUxNblZURV9uRXU0Smk5dWtmZFk4a01kU0VvUkR4ZE9hM19yVlpyQ09yS3UzaXdfczg2V2dUX1ViRzVqM2Q3ZHFtRFZlZFFIYmFfbE9VQzdmMl9TUldxR2JYaDB3UnYtT0dJSTNWX09wdGJ4MEY5MkJPeGx2SkkxUDY2WWg3MVI?oc=5&amp;hl=en-US&amp;gl=US&amp;ceid=US:en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utos-transportation/automakers-could-still-face-2000-12000-vehicle-price-impacts-tariffs-2025-05-01/" TargetMode="External"/><Relationship Id="rId11" Type="http://schemas.openxmlformats.org/officeDocument/2006/relationships/hyperlink" Target="https://www.apnews.com/article/8637f1b88cf6801c9b9d2b3481389bee" TargetMode="External"/><Relationship Id="rId12" Type="http://schemas.openxmlformats.org/officeDocument/2006/relationships/hyperlink" Target="https://www.reuters.com/business/autos-transportation/ev-maker-polestar-recalls-27816-us-vehicles-nhtsa-says-2025-05-02/" TargetMode="External"/><Relationship Id="rId13" Type="http://schemas.openxmlformats.org/officeDocument/2006/relationships/hyperlink" Target="https://www.ft.com/content/3177101b-a6dc-4c7d-96ca-15b11356e8d8" TargetMode="External"/><Relationship Id="rId14" Type="http://schemas.openxmlformats.org/officeDocument/2006/relationships/hyperlink" Target="https://www.reuters.com/world/americas/whats-trumps-move-ease-us-automotive-tariffs-2025-04-30/" TargetMode="External"/><Relationship Id="rId15" Type="http://schemas.openxmlformats.org/officeDocument/2006/relationships/hyperlink" Target="https://www.canada.ca/en/department-finance/news/2024/07/canada-launches-consultation-to-protect-canadian-workers-and-electric-vehicle-supply-chains-from-unfair-chinese-trade-practices.html" TargetMode="External"/><Relationship Id="rId16" Type="http://schemas.openxmlformats.org/officeDocument/2006/relationships/hyperlink" Target="https://news.google.com/rss/articles/CBMihAFBVV95cUxNblZURV9uRXU0Smk5dWtmZFk4a01kU0VvUkR4ZE9hM19yVlpyQ09yS3UzaXdfczg2V2dUX1ViRzVqM2Q3ZHFtRFZlZFFIYmFfbE9VQzdmMl9TUldxR2JYaDB3UnYtT0dJSTNWX09wdGJ4MEY5MkJPeGx2SkkxUDY2WWg3MV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