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Pandora adjusts supply chain to mitigate impact of US tariffs on Thai-produced jewellery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Pandora, the Danish jewellery manufacturer renowned for its charms and bracelets, has announced plans to adjust its supply chain amid uncertainties stemming from US President Donald Trump’s trade policies. The move aims to allay concerns among investors regarding potential tariff implications that could significantly impact the company.</w:t>
      </w:r>
      <w:r/>
    </w:p>
    <w:p>
      <w:r/>
      <w:r>
        <w:t>The adjustments follow the imposition of a 37 per cent tariff on goods from Thailand, where Pandora produces the majority of its jewellery. Although the implementation of this tariff has since been postponed, the initial announcement contributed to a decline in Pandora's stock prices, marking it as one of the harder-hit companies during this period.</w:t>
      </w:r>
      <w:r/>
    </w:p>
    <w:p>
      <w:r/>
      <w:r>
        <w:t>In an interview with the Financial Times, Chief Executive Officer Alexander Lacik detailed the company’s strategy to alleviate tariff exposure. Pandora plans to expedite the direct shipment of products to Canada and Latin America, moving away from its current practice of routing shipments through Baltimore, Maryland. This strategy is expected to reduce approximately a quarter of Pandora's expected tariff exposure.</w:t>
      </w:r>
      <w:r/>
    </w:p>
    <w:p>
      <w:r/>
      <w:r>
        <w:t>Lacik further mentioned that the company is exploring alternative suppliers for marketing materials sourced from China as part of a comprehensive response to the changing trade landscape. However, he acknowledged the challenges surrounding the company's manufacturing operations, with about 95 per cent of production still based in Thailand. "It would take at least three years, if not more, to build a new factory," Lacik noted. He emphasised the necessity of a skilled workforce, as the average piece of jewellery requires the expertise of 30 artisans during its creation. "The idea of moving production to the US is a bit of a dream," he added.</w:t>
      </w:r>
      <w:r/>
    </w:p>
    <w:p>
      <w:r/>
      <w:r>
        <w:t>Initially, Pandora had forecasted that tariffs could result in a financial hit of up to DKr1.2bn (approximately $183 million). However, this figure has now been revised down to around DKr900mn due to the forthcoming direct shipments to Canada and Latin America planned for early next year. If the tariffs on Thai goods remain at 10 per cent, the adverse impact is projected to be DKr250mn this year, climbing to DKr300mn in subsequent years.</w:t>
      </w:r>
      <w:r/>
    </w:p>
    <w:p>
      <w:r/>
      <w:r>
        <w:t>Despite these challenges, Lacik indicated that Pandora has yet to observe any significant decline in consumer demand related to the tariffs. The company has not altered its pricing, apart from a previously planned increase in April. "Nobody knows what will happen 75 days from now," Lacik said, highlighting the unpredictability of the evolving trade situation.</w:t>
      </w:r>
      <w:r/>
    </w:p>
    <w:p>
      <w:r/>
      <w:r>
        <w:t>For the first quarter of the year, Pandora reported robust growth, with revenues rising by 8 per cent to DKr7.3bn, alongside a 9 per cent increase in operating profit to DKr1.6bn. Following these announcements, Pandora's shares saw a rise of 4 per cent on Wednesday morning.</w:t>
      </w:r>
      <w:r/>
    </w:p>
    <w:p>
      <w:r/>
      <w:r>
        <w:t>While the current tariff levels are manageable, Lacik stated that the company would reassess its pricing strategy should tariffs escalate further. He emphasised that a significant increase in tariffs—potentially reaching 30, 40, or even 50 per cent—would drastically alter the competitive landscape, suggesting such changes could lead to substantial price hikes in the jewellery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https://www.ft.com/content/8d685eb8-602c-4190-a8ee-f8ee686f7801</w:t>
        </w:r>
      </w:hyperlink>
      <w:r>
        <w:t xml:space="preserve"> - This article discusses Pandora's plans to adjust its supply chain to mitigate the impact of tariffs resulting from U.S. trade policies, including the postponement of a 37% tariff on Thai imports and the company's strategy to reroute shipments directly to Canada and Latin America.</w:t>
      </w:r>
      <w:r/>
    </w:p>
    <w:p>
      <w:pPr>
        <w:pStyle w:val="ListNumber"/>
        <w:spacing w:line="240" w:lineRule="auto"/>
        <w:ind w:left="720"/>
      </w:pPr>
      <w:r/>
      <w:hyperlink r:id="rId11">
        <w:r>
          <w:rPr>
            <w:color w:val="0000EE"/>
            <w:u w:val="single"/>
          </w:rPr>
          <w:t>https://www.reuters.com/business/retail-consumer/pandora-sticks-us-ceo-says-demand-remains-strong-2025-05-07/</w:t>
        </w:r>
      </w:hyperlink>
      <w:r>
        <w:t xml:space="preserve"> - This report highlights CEO Alexander Lacik's commitment to investing in the U.S. market despite potential headwinds from tariffs, emphasizing strong demand for Pandora products in the U.S. and the company's plans to open a new factory in Vietnam next year.</w:t>
      </w:r>
      <w:r/>
    </w:p>
    <w:p>
      <w:pPr>
        <w:pStyle w:val="ListNumber"/>
        <w:spacing w:line="240" w:lineRule="auto"/>
        <w:ind w:left="720"/>
      </w:pPr>
      <w:r/>
      <w:hyperlink r:id="rId12">
        <w:r>
          <w:rPr>
            <w:color w:val="0000EE"/>
            <w:u w:val="single"/>
          </w:rPr>
          <w:t>https://www.reuters.com/business/retail-consumer/jewellery-group-pandoras-first-quarter-revenue-meets-expectations-2025-05-06/</w:t>
        </w:r>
      </w:hyperlink>
      <w:r>
        <w:t xml:space="preserve"> - This article details Pandora's revised 2025 profit margin forecast, citing a weakened U.S. dollar and potential U.S. tariff impacts, while maintaining its organic growth outlook at 7-8% for the year.</w:t>
      </w:r>
      <w:r/>
    </w:p>
    <w:p>
      <w:pPr>
        <w:pStyle w:val="ListNumber"/>
        <w:spacing w:line="240" w:lineRule="auto"/>
        <w:ind w:left="720"/>
      </w:pPr>
      <w:r/>
      <w:hyperlink r:id="rId13">
        <w:r>
          <w:rPr>
            <w:color w:val="0000EE"/>
            <w:u w:val="single"/>
          </w:rPr>
          <w:t>https://www.reuters.com/markets/commodities/jeweller-pandora-sees-annual-us-tariff-impact-178-mln-2025-04-03/</w:t>
        </w:r>
      </w:hyperlink>
      <w:r>
        <w:t xml:space="preserve"> - This piece reports on Pandora's anticipation of an annual financial impact of approximately 1.2 billion Danish crowns ($178 million) due to new U.S. tariffs, including a significant 37% duty on Thai imports, and the company's plans to mitigate the financial burden through pricing adjustments and supply chain restructuring.</w:t>
      </w:r>
      <w:r/>
    </w:p>
    <w:p>
      <w:pPr>
        <w:pStyle w:val="ListNumber"/>
        <w:spacing w:line="240" w:lineRule="auto"/>
        <w:ind w:left="720"/>
      </w:pPr>
      <w:r/>
      <w:hyperlink r:id="rId14">
        <w:r>
          <w:rPr>
            <w:color w:val="0000EE"/>
            <w:u w:val="single"/>
          </w:rPr>
          <w:t>https://www.ft.com/content/b94b3995-7d03-4fd3-9c16-c076f7a1d89c</w:t>
        </w:r>
      </w:hyperlink>
      <w:r>
        <w:t xml:space="preserve"> - This article discusses the broader impact of President Donald Trump's latest round of tariffs, including a baseline levy of 10% and additional tariffs up to 50%, on various industries globally, with Pandora among the companies reporting significant losses in share value.</w:t>
      </w:r>
      <w:r/>
    </w:p>
    <w:p>
      <w:pPr>
        <w:pStyle w:val="ListNumber"/>
        <w:spacing w:line="240" w:lineRule="auto"/>
        <w:ind w:left="720"/>
      </w:pPr>
      <w:r/>
      <w:hyperlink r:id="rId15">
        <w:r>
          <w:rPr>
            <w:color w:val="0000EE"/>
            <w:u w:val="single"/>
          </w:rPr>
          <w:t>https://scandasia.com/pandora-expects-minimal-impact-from-new-us-tariffs-on-china/</w:t>
        </w:r>
      </w:hyperlink>
      <w:r>
        <w:t xml:space="preserve"> - This report covers Pandora's statement that the latest U.S. tariffs on Chinese imports will have a limited effect on its business, with the company already taking steps to reduce imports from China into the U.S., its largest market.</w:t>
      </w:r>
      <w:r/>
    </w:p>
    <w:p>
      <w:pPr>
        <w:pStyle w:val="ListNumber"/>
        <w:spacing w:line="240" w:lineRule="auto"/>
        <w:ind w:left="720"/>
      </w:pPr>
      <w:r/>
      <w:hyperlink r:id="rId10">
        <w:r>
          <w:rPr>
            <w:color w:val="0000EE"/>
            <w:u w:val="single"/>
          </w:rPr>
          <w:t>https://www.ft.com/content/8d685eb8-602c-4190-a8ee-f8ee686f7801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t.com/content/8d685eb8-602c-4190-a8ee-f8ee686f7801" TargetMode="External"/><Relationship Id="rId11" Type="http://schemas.openxmlformats.org/officeDocument/2006/relationships/hyperlink" Target="https://www.reuters.com/business/retail-consumer/pandora-sticks-us-ceo-says-demand-remains-strong-2025-05-07/" TargetMode="External"/><Relationship Id="rId12" Type="http://schemas.openxmlformats.org/officeDocument/2006/relationships/hyperlink" Target="https://www.reuters.com/business/retail-consumer/jewellery-group-pandoras-first-quarter-revenue-meets-expectations-2025-05-06/" TargetMode="External"/><Relationship Id="rId13" Type="http://schemas.openxmlformats.org/officeDocument/2006/relationships/hyperlink" Target="https://www.reuters.com/markets/commodities/jeweller-pandora-sees-annual-us-tariff-impact-178-mln-2025-04-03/" TargetMode="External"/><Relationship Id="rId14" Type="http://schemas.openxmlformats.org/officeDocument/2006/relationships/hyperlink" Target="https://www.ft.com/content/b94b3995-7d03-4fd3-9c16-c076f7a1d89c" TargetMode="External"/><Relationship Id="rId15" Type="http://schemas.openxmlformats.org/officeDocument/2006/relationships/hyperlink" Target="https://scandasia.com/pandora-expects-minimal-impact-from-new-us-tariffs-on-chi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