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ports face surge in congestion as redirected US goods strain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European Ports Under Pressure: Navigating the Surge in Congestion</w:t>
      </w:r>
      <w:r/>
    </w:p>
    <w:p>
      <w:r/>
      <w:r>
        <w:t>European ports along the Hamburg-Le Havre range are currently grappling with intensified congestion, a situation exacerbated by redirected US-bound goods and ongoing complexities in the global shipping landscape. Analysts have raised concerns that the increasing strain could lead to a broader crisis, particularly as goods initially destined for the US find alternative routes through key European ports.</w:t>
      </w:r>
      <w:r/>
    </w:p>
    <w:p>
      <w:r/>
      <w:r>
        <w:t>The Port of Antwerp-Bruges has reported longer container dwell times and mounting pressures on terminal capacity, with approximately 11 vessels currently awaiting entry at sea and 36 being processed in-port. While these numbers remain within acceptable limits according to port authorities, the situation highlights the challenges facing the region. Notably, Antwerp recorded a commendable 4.5% year-on-year increase in container throughput in the first quarter of 2025, attributed to the adaptability of its terminal operators in responding to evolving market conditions.</w:t>
      </w:r>
      <w:r/>
    </w:p>
    <w:p>
      <w:r/>
      <w:r>
        <w:t>In nearby Rotterdam, similar congestion issues are manifesting, albeit with some glimmers of hope. The port authorities noted that while ten vessels were waiting offshore and 43 were being handled in port, the overall operational response was proactive. The spokesperson remarked on Rotterdam’s agility in addressing these market challenges, underlining their commitment to maintaining reliable logistics chains even amid geopolitical uncertainties, such as potential import tariffs from the US.</w:t>
      </w:r>
      <w:r/>
    </w:p>
    <w:p>
      <w:r/>
      <w:r>
        <w:t>Shipping companies have been adjusting their schedules in response to these issues. For instance, CMA CGM has temporarily omitted Rotterdam from its NEMO service due to ongoing congestion, while Maersk has shifted its UK calls to the Port of Felixstowe from DP World London Gateway. Such moves reflect the acute impact of rising congestion on operational decisions, forcing companies to adapt rapidly to changing conditions in order to minimise disruption.</w:t>
      </w:r>
      <w:r/>
    </w:p>
    <w:p>
      <w:r/>
      <w:r>
        <w:t>Despite these challenges, both Antwerp and Rotterdam have managed to maintain throughput levels better than expected, suggesting resilience amid adversity. The Port of Rotterdam reported improvements in schedule reliability for Asia-Europe services, with reduced delays and shorter vessel waiting times in April. This trend bodes well for the port’s capacity to handle future cargo flows efficiently, even as trade patterns fluctuate.</w:t>
      </w:r>
      <w:r/>
    </w:p>
    <w:p>
      <w:r/>
      <w:r>
        <w:t>Further south, the French ports of Le Havre and Marseille-Fos have also faced competitive pressures as major shipping lines like Maersk and Hapag-Lloyd announced the cessation of direct services to these ports starting in early 2025. This decision, driven by a desire to optimise operations within the Gemini Cooperation alliance, threatens to diminish the competitiveness of French ports. However, despite these setbacks, ongoing support from other shipping alliances and significant investments by MSC in Le Havre bring a sense of cautious optimism for the future.</w:t>
      </w:r>
      <w:r/>
    </w:p>
    <w:p>
      <w:r/>
      <w:r>
        <w:t>On an operational level, Haropa, the largest port operator in France, has reported an uptick of 2.4% in maritime trade volume during 2024, largely propelled by a resurgence in container shipments. Nevertheless, uncertainties remain as trade dynamics shift, particularly in light of potential US tariffs and ongoing tensions with China, emphasizing the need for flexibility among port operators to adapt to the unpredictable nature of global trade.</w:t>
      </w:r>
      <w:r/>
    </w:p>
    <w:p>
      <w:r/>
      <w:r>
        <w:t>Industry observers, including Peter Sand, chief analyst at Xeneta, caution that while sporadic improvements in throughput are promising, the overall volatility places the ports at risk of severe congestion if redirected US-bound goods continue to flood the European market. With ongoing trade discussions between the US and China now under consideration, there lies a sliver of hope that resolutions to such tensions could alleviate some of the pressures currently faced by these critical gateway ports.</w:t>
      </w:r>
      <w:r/>
    </w:p>
    <w:p>
      <w:r/>
      <w:r>
        <w:t>Overall, the current state of European ports underscores the imperative for collaborative efforts amongst stakeholders to fortify logistics networks and ensure efficient freight movement during these challenging times. As regional ports continue to navigate the complexities brought forth by shifting trade patterns and external pressures, their ability to adapt will be key in sustaining their positions as crucial nodes in the global supply chain.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5 – </w:t>
      </w:r>
      <w:hyperlink r:id="rId13">
        <w:r>
          <w:rPr>
            <w:color w:val="0000EE"/>
            <w:u w:val="single"/>
          </w:rPr>
          <w:t>[2]</w:t>
        </w:r>
      </w:hyperlink>
      <w:r>
        <w:t xml:space="preserve">, </w:t>
      </w:r>
      <w:hyperlink r:id="rId14">
        <w:r>
          <w:rPr>
            <w:color w:val="0000EE"/>
            <w:u w:val="single"/>
          </w:rPr>
          <w:t>[3]</w:t>
        </w:r>
      </w:hyperlink>
      <w:r/>
    </w:p>
    <w:p>
      <w:pPr>
        <w:pStyle w:val="ListBullet"/>
        <w:spacing w:line="240" w:lineRule="auto"/>
        <w:ind w:left="720"/>
      </w:pPr>
      <w:r/>
      <w:r>
        <w:t xml:space="preserve">Paragraph 6 – </w:t>
      </w:r>
      <w:hyperlink r:id="rId14">
        <w:r>
          <w:rPr>
            <w:color w:val="0000EE"/>
            <w:u w:val="single"/>
          </w:rPr>
          <w:t>[3]</w:t>
        </w:r>
      </w:hyperlink>
      <w:r/>
    </w:p>
    <w:p>
      <w:pPr>
        <w:pStyle w:val="ListBullet"/>
        <w:spacing w:line="240" w:lineRule="auto"/>
        <w:ind w:left="720"/>
      </w:pPr>
      <w:r/>
      <w:r>
        <w:t xml:space="preserve">Paragraph 7 – </w:t>
      </w:r>
      <w:hyperlink r:id="rId13">
        <w:r>
          <w:rPr>
            <w:color w:val="0000EE"/>
            <w:u w:val="single"/>
          </w:rPr>
          <w:t>[2]</w:t>
        </w:r>
      </w:hyperlink>
      <w:r>
        <w:t xml:space="preserve">, </w:t>
      </w:r>
      <w:hyperlink r:id="rId10">
        <w:r>
          <w:rPr>
            <w:color w:val="0000EE"/>
            <w:u w:val="single"/>
          </w:rPr>
          <w:t>[6]</w:t>
        </w:r>
      </w:hyperlink>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https://www.projectcargojournal.com/ports-and-terminals/2025/05/08/redirected-us-bound-goods-put-european-ports-under-pressure/</w:t>
        </w:r>
      </w:hyperlink>
      <w:r>
        <w:t xml:space="preserve"> - Please view link - unable to able to access data</w:t>
      </w:r>
      <w:r/>
    </w:p>
    <w:p>
      <w:pPr>
        <w:pStyle w:val="ListNumber"/>
        <w:spacing w:line="240" w:lineRule="auto"/>
        <w:ind w:left="720"/>
      </w:pPr>
      <w:r/>
      <w:hyperlink r:id="rId13">
        <w:r>
          <w:rPr>
            <w:color w:val="0000EE"/>
            <w:u w:val="single"/>
          </w:rPr>
          <w:t>https://www.lemonde.fr/economie/article/2024/09/20/l-attractivite-des-grands-ports-francais-de-nouveau-en-question_6325003_3234.html</w:t>
        </w:r>
      </w:hyperlink>
      <w:r>
        <w:t xml:space="preserve"> - In September 2024, major French ports like Le Havre and Marseille-Fos faced challenges as shipping giants Maersk and Hapag-Lloyd ceased direct services to these ports starting February 2025. This decision was part of the Gemini Cooperation alliance, aiming to optimize operations elsewhere. The move is expected to impact the competitiveness of these ports, especially since Maersk and Hapag-Lloyd own terminals in other locations, allowing for faster and more reliable operations. Despite this, other alliances with Asian lines continue to support French ports, and substantial investments by MSC in Le Havre offer optimism for its future. However, French ports still face stiff competition from northern European and Mediterranean ports, grappling with issues like strikes and low growth in the region. (</w:t>
      </w:r>
      <w:hyperlink r:id="rId16">
        <w:r>
          <w:rPr>
            <w:color w:val="0000EE"/>
            <w:u w:val="single"/>
          </w:rPr>
          <w:t>lemonde.fr</w:t>
        </w:r>
      </w:hyperlink>
      <w:r>
        <w:t>)</w:t>
      </w:r>
      <w:r/>
    </w:p>
    <w:p>
      <w:pPr>
        <w:pStyle w:val="ListNumber"/>
        <w:spacing w:line="240" w:lineRule="auto"/>
        <w:ind w:left="720"/>
      </w:pPr>
      <w:r/>
      <w:hyperlink r:id="rId14">
        <w:r>
          <w:rPr>
            <w:color w:val="0000EE"/>
            <w:u w:val="single"/>
          </w:rPr>
          <w:t>https://www.reuters.com/markets/europe/french-port-group-haropa-waits-tariffs-after-brisk-2024-2025-01-29/</w:t>
        </w:r>
      </w:hyperlink>
      <w:r>
        <w:t xml:space="preserve"> - In January 2025, Haropa, France's largest port operator, reported a 2.4% increase in maritime trade volume in 2024, totaling 83.19 million metric tons, driven by an 18.7% rise in container shipments. This growth was attributed to Western importers restocking after a weak 2023 and rerouted traffic due to disruptions in the Red Sea. However, concerns over potential U.S. tariffs and ongoing tensions with China cast uncertainty over future trade flows, as Haropa's major import and export partners are China and North America. The first quarter of 2025 was anticipated to provide more clarity on these trade issues. (</w:t>
      </w:r>
      <w:hyperlink r:id="rId17">
        <w:r>
          <w:rPr>
            <w:color w:val="0000EE"/>
            <w:u w:val="single"/>
          </w:rPr>
          <w:t>reuters.com</w:t>
        </w:r>
      </w:hyperlink>
      <w:r>
        <w:t>)</w:t>
      </w:r>
      <w:r/>
    </w:p>
    <w:p>
      <w:pPr>
        <w:pStyle w:val="ListNumber"/>
        <w:spacing w:line="240" w:lineRule="auto"/>
        <w:ind w:left="720"/>
      </w:pPr>
      <w:r/>
      <w:hyperlink r:id="rId12">
        <w:r>
          <w:rPr>
            <w:color w:val="0000EE"/>
            <w:u w:val="single"/>
          </w:rPr>
          <w:t>https://www.portofrotterdam.com/en/news-and-press-releases/port-of-rotterdam-responds-to-increased-congestion</w:t>
        </w:r>
      </w:hyperlink>
      <w:r>
        <w:t xml:space="preserve"> - In response to increased congestion, the Port of Rotterdam has implemented measures to enhance operational efficiency. The port authority has been proactive in addressing challenges posed by rising vessel traffic and logistical complexities. Efforts include optimizing berth utilization, improving scheduling, and collaborating with stakeholders to ensure smooth cargo flow. These initiatives aim to maintain Rotterdam's position as a leading European port despite the pressures from redirected US-bound goods.</w:t>
      </w:r>
      <w:r/>
    </w:p>
    <w:p>
      <w:pPr>
        <w:pStyle w:val="ListNumber"/>
        <w:spacing w:line="240" w:lineRule="auto"/>
        <w:ind w:left="720"/>
      </w:pPr>
      <w:r/>
      <w:hyperlink r:id="rId11">
        <w:r>
          <w:rPr>
            <w:color w:val="0000EE"/>
            <w:u w:val="single"/>
          </w:rPr>
          <w:t>https://www.portofantwerp.com/en/news/port-antwerp-bruges-reports-increased-container-throughput-in-q1-2025</w:t>
        </w:r>
      </w:hyperlink>
      <w:r>
        <w:t xml:space="preserve"> - Port of Antwerp-Bruges reported a 4.5% year-on-year increase in container throughput in Q1 2025, despite facing challenges like longer container dwell times and pressure on terminal capacity. The growth is attributed to the flexibility of its terminal operators, who have adapted to the evolving market conditions. This positive trend indicates the port's resilience amid the rising congestion along the Hamburg-Le Havre range.</w:t>
      </w:r>
      <w:r/>
    </w:p>
    <w:p>
      <w:pPr>
        <w:pStyle w:val="ListNumber"/>
        <w:spacing w:line="240" w:lineRule="auto"/>
        <w:ind w:left="720"/>
      </w:pPr>
      <w:r/>
      <w:hyperlink r:id="rId10">
        <w:r>
          <w:rPr>
            <w:color w:val="0000EE"/>
            <w:u w:val="single"/>
          </w:rPr>
          <w:t>https://www.xeneta.com/insights/redirected-us-bound-goods-put-european-ports-under-pressure</w:t>
        </w:r>
      </w:hyperlink>
      <w:r>
        <w:t xml:space="preserve"> - Peter Sand, chief analyst at Xeneta, warned that the current situation could escalate into a broader crisis. Goods originally destined for the US may increasingly be redirected to Europe, raising the risk of worsening congestion at key gateway ports. However, with trade talks between the US and China now on the table, there is cautious optimism that shifting trade dynamics could offer some relief.</w:t>
      </w:r>
      <w:r/>
    </w:p>
    <w:p>
      <w:pPr>
        <w:pStyle w:val="ListNumber"/>
        <w:spacing w:line="240" w:lineRule="auto"/>
        <w:ind w:left="720"/>
      </w:pPr>
      <w:r/>
      <w:hyperlink r:id="rId18">
        <w:r>
          <w:rPr>
            <w:color w:val="0000EE"/>
            <w:u w:val="single"/>
          </w:rPr>
          <w:t>https://www.apmterminals.com/locations/maasvlakte-ii-rotterdam</w:t>
        </w:r>
      </w:hyperlink>
      <w:r>
        <w:t xml:space="preserve"> - APM Terminals, which operates Maasvlakte II in Rotterdam, stated that it is not experiencing congestion. The company mentioned that cargo flow streams have been adjusted as per customer needs, ensuring efficient operations despite the pressures faced by other parts of the port. This adaptability highlights the terminal's commitment to maintaining smooth logistics amid the challenges posed by redirected US-bound goods.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jectcargojournal.com/ports-and-terminals/2025/05/08/redirected-us-bound-goods-put-european-ports-under-pressure/" TargetMode="External"/><Relationship Id="rId10" Type="http://schemas.openxmlformats.org/officeDocument/2006/relationships/hyperlink" Target="https://www.xeneta.com/insights/redirected-us-bound-goods-put-european-ports-under-pressure" TargetMode="External"/><Relationship Id="rId11" Type="http://schemas.openxmlformats.org/officeDocument/2006/relationships/hyperlink" Target="https://www.portofantwerp.com/en/news/port-antwerp-bruges-reports-increased-container-throughput-in-q1-2025" TargetMode="External"/><Relationship Id="rId12" Type="http://schemas.openxmlformats.org/officeDocument/2006/relationships/hyperlink" Target="https://www.portofrotterdam.com/en/news-and-press-releases/port-of-rotterdam-responds-to-increased-congestion" TargetMode="External"/><Relationship Id="rId13" Type="http://schemas.openxmlformats.org/officeDocument/2006/relationships/hyperlink" Target="https://www.lemonde.fr/economie/article/2024/09/20/l-attractivite-des-grands-ports-francais-de-nouveau-en-question_6325003_3234.html" TargetMode="External"/><Relationship Id="rId14" Type="http://schemas.openxmlformats.org/officeDocument/2006/relationships/hyperlink" Target="https://www.reuters.com/markets/europe/french-port-group-haropa-waits-tariffs-after-brisk-2024-2025-01-29/" TargetMode="External"/><Relationship Id="rId15" Type="http://schemas.openxmlformats.org/officeDocument/2006/relationships/hyperlink" Target="https://www.noahwire.com" TargetMode="External"/><Relationship Id="rId16" Type="http://schemas.openxmlformats.org/officeDocument/2006/relationships/hyperlink" Target="https://www.lemonde.fr/economie/article/2024/09/20/l-attractivite-des-grands-ports-francais-de-nouveau-en-question_6325003_3234.html?utm_source=openai" TargetMode="External"/><Relationship Id="rId17" Type="http://schemas.openxmlformats.org/officeDocument/2006/relationships/hyperlink" Target="https://www.reuters.com/markets/europe/french-port-group-haropa-waits-tariffs-after-brisk-2024-2025-01-29/?utm_source=openai" TargetMode="External"/><Relationship Id="rId18" Type="http://schemas.openxmlformats.org/officeDocument/2006/relationships/hyperlink" Target="https://www.apmterminals.com/locations/maasvlakte-ii-rotterd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