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Fairtrade boosts producer earnings and market resilience amid global uncertainty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FAIRTRADE has emerged as a crucial stabilising force in an increasingly volatile global market, demonstrating that ethical trading can yield both financial benefits and social justice. Recent data reveals that direct earnings for producers in the Global South reached $88 million, marking an impressive 11 percent increase from the previous year. This growth reinforces the notion that fairness in trade not only benefits producers but creates a more resilient system for consumers and businesses alike.</w:t>
      </w:r>
      <w:r/>
    </w:p>
    <w:p>
      <w:r/>
      <w:r>
        <w:t>Hartwig Kirner, Managing Director of FAIRTRADE Austria, highlighted the significance of fair trade practices, stating, “Trade can create prosperity if it takes place under fair conditions.” For over three decades, FAIRTRADE has championed an approach that ensures all participants in the supply chain benefit equitably. Kirner emphasised that this model challenges the status quo of international trade, where often the stronger market players dominate, leaving smaller producers vulnerable.</w:t>
      </w:r>
      <w:r/>
    </w:p>
    <w:p>
      <w:r/>
      <w:r>
        <w:t>One sector exemplifying this success is coffee, where, despite erratic global market prices, sales of FAIRTRADE coffee in Austria increased by 3.3%, totalling 5,513 tons. This notable uptick suggests that consumers are increasingly loyal to ethical brands even amidst economic uncertainty. A recent GlobeScan study finds that a staggering 98 percent of individuals are familiar with the FAIRTRADE mark, with 87 percent expressing trust in its principles. Such consumer confidence underpins the growth of FAIRTRADE’s market in Austria, which boasted an estimated turnover of €706 million—up 6.5% from the previous year.</w:t>
      </w:r>
      <w:r/>
    </w:p>
    <w:p>
      <w:r/>
      <w:r>
        <w:t>The factors contributing to this growth are varied. Enhanced product innovations and a strong commitment from partner organisations have played vital roles, alongside a persistent demand from Austrians for sustainable products. FAIRTRADE's market share has expanded significantly, accounting for 36 percent of rose sales, 34 percent of bananas, and over 10 percent of table chocolate, indicating a maturation of ethical consumption from niche to mainstream.</w:t>
      </w:r>
      <w:r/>
    </w:p>
    <w:p>
      <w:r/>
      <w:r>
        <w:t xml:space="preserve">The ongoing global challenges, including climate change and supply chain disruptions, underscore the importance of FAIRTRADE’s model of economic fairness. Farmers benefit from stable minimum prices and additional premiums, opportunities that provide them with greater agency in a competitive market landscape. This framework offers a path towards economic resilience by ensuring that producers can maintain their livelihoods despite external pressures. As Kirner concluded, “FAIRTRADE is an internationally anchored system that shows how trade can—and must—work in the 21st century.” </w:t>
      </w:r>
      <w:r/>
    </w:p>
    <w:p>
      <w:r/>
      <w:r>
        <w:t>FAIRTRADE is not merely a label but a comprehensive system that supports farmers through training and resource access while maintaining rigorous auditing for quality assurance. The organisation's recent initiatives, such as the introduction of Living Income Reference Prices for coffee farmers in several countries, exemplify a commitment to securing living wages that afford basic necessities like education, healthcare, and stable housing. These measures aim to elevate the economic status of producers while reflecting the organisation's broader ethos of social responsibility.</w:t>
      </w:r>
      <w:r/>
    </w:p>
    <w:p>
      <w:r/>
      <w:r>
        <w:t>As global consumers become more ethically aware, the FAIRTRADE model looks poised to reshape the landscape of international trade. The increasing market confidence in ethical products highlights a growing recognition that sustainable practices can coexist with business interests, leading to a more equitable economic environment for all. Thus, in times of uncertainty, FAIRTRADE’s approach stands as a testament to the viability of compassionate trading practices that uplift communities while serving consumer needs.</w:t>
      </w:r>
      <w:r/>
    </w:p>
    <w:p>
      <w:pPr>
        <w:pStyle w:val="Heading2"/>
      </w:pPr>
      <w:r>
        <w:t>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[4]</w:t>
        </w:r>
      </w:hyperlink>
      <w:r/>
    </w:p>
    <w:p>
      <w:pPr>
        <w:pStyle w:val="ListBullet"/>
        <w:spacing w:line="240" w:lineRule="auto"/>
        <w:ind w:left="720"/>
      </w:pPr>
      <w:r/>
      <w:r>
        <w:t xml:space="preserve">Paragraph 3 – </w:t>
      </w:r>
      <w:hyperlink r:id="rId12">
        <w:r>
          <w:rPr>
            <w:color w:val="0000EE"/>
            <w:u w:val="single"/>
          </w:rPr>
          <w:t>[3]</w:t>
        </w:r>
      </w:hyperlink>
      <w:r>
        <w:t xml:space="preserve">, </w:t>
      </w:r>
      <w:hyperlink r:id="rId13">
        <w:r>
          <w:rPr>
            <w:color w:val="0000EE"/>
            <w:u w:val="single"/>
          </w:rPr>
          <w:t>[6]</w:t>
        </w:r>
      </w:hyperlink>
      <w:r/>
    </w:p>
    <w:p>
      <w:pPr>
        <w:pStyle w:val="ListBullet"/>
        <w:spacing w:line="240" w:lineRule="auto"/>
        <w:ind w:left="720"/>
      </w:pPr>
      <w:r/>
      <w:r>
        <w:t xml:space="preserve">Paragraph 4 – </w:t>
      </w:r>
      <w:hyperlink r:id="rId14">
        <w:r>
          <w:rPr>
            <w:color w:val="0000EE"/>
            <w:u w:val="single"/>
          </w:rPr>
          <w:t>[5]</w:t>
        </w:r>
      </w:hyperlink>
      <w:r>
        <w:t xml:space="preserve">, </w:t>
      </w:r>
      <w:hyperlink r:id="rId15">
        <w:r>
          <w:rPr>
            <w:color w:val="0000EE"/>
            <w:u w:val="single"/>
          </w:rPr>
          <w:t>[7]</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https://www.ots.at/presseaussendung/OTS_20250509_OTS0005/fairtrade-als-stabilitaetsanker-in-stuermischen-zeiten-absaetze-und-vertrauen-wachsen-weiter</w:t>
        </w:r>
      </w:hyperlink>
      <w:r>
        <w:t xml:space="preserve"> - Please view link - unable to able to access data</w:t>
      </w:r>
      <w:r/>
    </w:p>
    <w:p>
      <w:pPr>
        <w:pStyle w:val="ListNumber"/>
        <w:spacing w:line="240" w:lineRule="auto"/>
        <w:ind w:left="720"/>
      </w:pPr>
      <w:r/>
      <w:hyperlink r:id="rId10">
        <w:r>
          <w:rPr>
            <w:color w:val="0000EE"/>
            <w:u w:val="single"/>
          </w:rPr>
          <w:t>https://www.fairtrade.net/en/why-fairtrade/impact/key-figures-at-a-glance.html</w:t>
        </w:r>
      </w:hyperlink>
      <w:r>
        <w:t xml:space="preserve"> - This page provides key figures on Fairtrade's impact, including that producers earned more than €220 million in Fairtrade Premium in 2022, and that the Fairtrade Mark remains the most recognized and trusted ethical label globally.</w:t>
      </w:r>
      <w:r/>
    </w:p>
    <w:p>
      <w:pPr>
        <w:pStyle w:val="ListNumber"/>
        <w:spacing w:line="240" w:lineRule="auto"/>
        <w:ind w:left="720"/>
      </w:pPr>
      <w:r/>
      <w:hyperlink r:id="rId12">
        <w:r>
          <w:rPr>
            <w:color w:val="0000EE"/>
            <w:u w:val="single"/>
          </w:rPr>
          <w:t>https://www.fairtrade.net/us-en/why-fairtrade/impact/key-figures-at-a-glance.html</w:t>
        </w:r>
      </w:hyperlink>
      <w:r>
        <w:t xml:space="preserve"> - This page provides key figures on Fairtrade's impact, including that producers earned more than €220 million in Fairtrade Premium in 2022, and that the Fairtrade Mark remains the most recognized and trusted ethical label globally.</w:t>
      </w:r>
      <w:r/>
    </w:p>
    <w:p>
      <w:pPr>
        <w:pStyle w:val="ListNumber"/>
        <w:spacing w:line="240" w:lineRule="auto"/>
        <w:ind w:left="720"/>
      </w:pPr>
      <w:r/>
      <w:hyperlink r:id="rId11">
        <w:r>
          <w:rPr>
            <w:color w:val="0000EE"/>
            <w:u w:val="single"/>
          </w:rPr>
          <w:t>https://www.fairtrade.net/us-en/news/new-study-finds-fairtrade-certification-enhances-farmer-resilience-and-sustainability.html</w:t>
        </w:r>
      </w:hyperlink>
      <w:r>
        <w:t xml:space="preserve"> - A study by Fairtrade America found that farmers who are part of Fairtrade certified Producer Organizations experience better economic resilience, social wellbeing, environmental sustainability, and governance of their cooperatives than farmers not in Fairtrade certified organizations, particularly in times of global crisis.</w:t>
      </w:r>
      <w:r/>
    </w:p>
    <w:p>
      <w:pPr>
        <w:pStyle w:val="ListNumber"/>
        <w:spacing w:line="240" w:lineRule="auto"/>
        <w:ind w:left="720"/>
      </w:pPr>
      <w:r/>
      <w:hyperlink r:id="rId14">
        <w:r>
          <w:rPr>
            <w:color w:val="0000EE"/>
            <w:u w:val="single"/>
          </w:rPr>
          <w:t>https://www.fairtrade.net/us-en/news/fairtrade-increases-coffee-minimum-price-as-farmers-face-mounting-economic-and-climate-pressures.html</w:t>
        </w:r>
      </w:hyperlink>
      <w:r>
        <w:t xml:space="preserve"> - Fairtrade announced an increase in the Minimum Price for coffee to strengthen protections for coffee farmers amid intensifying impacts of climate change and global economic volatility, with new prices effective from August 1, 2023.</w:t>
      </w:r>
      <w:r/>
    </w:p>
    <w:p>
      <w:pPr>
        <w:pStyle w:val="ListNumber"/>
        <w:spacing w:line="240" w:lineRule="auto"/>
        <w:ind w:left="720"/>
      </w:pPr>
      <w:r/>
      <w:hyperlink r:id="rId13">
        <w:r>
          <w:rPr>
            <w:color w:val="0000EE"/>
            <w:u w:val="single"/>
          </w:rPr>
          <w:t>https://24hoursworlds.com/international/433403/</w:t>
        </w:r>
      </w:hyperlink>
      <w:r>
        <w:t xml:space="preserve"> - Despite inflation, Austrians are more likely to buy products with the Fairtrade seal. In 2022, Austrians spent 592 million euros on Fairtrade-certified food, a 25% increase compared to the previous year, with significant growth in certified cocoa, tea, and coffee.</w:t>
      </w:r>
      <w:r/>
    </w:p>
    <w:p>
      <w:pPr>
        <w:pStyle w:val="ListNumber"/>
        <w:spacing w:line="240" w:lineRule="auto"/>
        <w:ind w:left="720"/>
      </w:pPr>
      <w:r/>
      <w:hyperlink r:id="rId15">
        <w:r>
          <w:rPr>
            <w:color w:val="0000EE"/>
            <w:u w:val="single"/>
          </w:rPr>
          <w:t>https://www.fairtrade.net/news/coffee-for-the-future</w:t>
        </w:r>
      </w:hyperlink>
      <w:r>
        <w:t xml:space="preserve"> - Fairtrade has implemented Living Income Reference Prices (LIRP) for coffee in four Fairtrade origins: Colombia, Honduras, Guatemala, Indonesia, and Uganda, to ensure coffee farmers earn an income that provides decent housing, nutritious food, education, healthcare, emergency funds, and other necessities.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ots.at/presseaussendung/OTS_20250509_OTS0005/fairtrade-als-stabilitaetsanker-in-stuermischen-zeiten-absaetze-und-vertrauen-wachsen-weiter" TargetMode="External"/><Relationship Id="rId10" Type="http://schemas.openxmlformats.org/officeDocument/2006/relationships/hyperlink" Target="https://www.fairtrade.net/en/why-fairtrade/impact/key-figures-at-a-glance.html" TargetMode="External"/><Relationship Id="rId11" Type="http://schemas.openxmlformats.org/officeDocument/2006/relationships/hyperlink" Target="https://www.fairtrade.net/us-en/news/new-study-finds-fairtrade-certification-enhances-farmer-resilience-and-sustainability.html" TargetMode="External"/><Relationship Id="rId12" Type="http://schemas.openxmlformats.org/officeDocument/2006/relationships/hyperlink" Target="https://www.fairtrade.net/us-en/why-fairtrade/impact/key-figures-at-a-glance.html" TargetMode="External"/><Relationship Id="rId13" Type="http://schemas.openxmlformats.org/officeDocument/2006/relationships/hyperlink" Target="https://24hoursworlds.com/international/433403/" TargetMode="External"/><Relationship Id="rId14" Type="http://schemas.openxmlformats.org/officeDocument/2006/relationships/hyperlink" Target="https://www.fairtrade.net/us-en/news/fairtrade-increases-coffee-minimum-price-as-farmers-face-mounting-economic-and-climate-pressures.html" TargetMode="External"/><Relationship Id="rId15" Type="http://schemas.openxmlformats.org/officeDocument/2006/relationships/hyperlink" Target="https://www.fairtrade.net/news/coffee-for-the-future"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