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3G Capital’s $9bn Skechers deal signals bold private equity move amid trade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acquisition of Skechers by 3G Capital for over $9 billion marks a significant moment in an otherwise slow-moving market at a time of economic uncertainty. This deal stands out not only for its substantial financial implications but also for the strategic foresight demonstrated by both parties within a challenging environment shaped by increasing tariffs and trade tensions, particularly with China.</w:t>
      </w:r>
      <w:r/>
    </w:p>
    <w:p>
      <w:r/>
      <w:r>
        <w:t>3G Capital, the Brazilian private equity firm known for its investment in various sectors including food and beverage, offered $63 per share for Skechers—a 30% premium over its recent stock price. This bold move, exceeding analysts' expectations, reflects a deep confidence in Skechers' resilience and ongoing market viability. Approximately 40% of Skechers’ production is based in China, yet only a third of its sales occur within the U.S. This geographical distribution mitigates some risks posed by recent tariff increases, which have seen tariffs on Chinese goods surge as high as 145%.</w:t>
      </w:r>
      <w:r/>
    </w:p>
    <w:p>
      <w:r/>
      <w:r>
        <w:t>In crafting this acquisition agreement, both sides have ensured a framework designed to provide operational stability through potential market disruptions. The contract explicitly addresses scenarios involving trade wars or new regulations, which could be detrimental to the deal. Should unforeseen complications arise, 3G Capital faces a termination fee of $534 million; if Skechers pursues another buyer during the negotiations, it would incur a fee of $340 million to 3G. Such provisions indicate a well-thought-out approach aiming to maintain stakeholder confidence.</w:t>
      </w:r>
      <w:r/>
    </w:p>
    <w:p>
      <w:r/>
      <w:r>
        <w:t>The deal has garnered broader implications for the private equity landscape, which has been marked by cautious optimism amid a general downturn in mergers and acquisitions, correlating with the economic shift under the Biden administration. Analysts note a cooling market, with an ongoing bearish sentiment potentially fuelling hesitance among dealmakers. However, the Skechers acquisition signals a counter-narrative; it illustrates that private equity firms are still finding value in brands with robust financial fundamentals and adaptable business models. As articulated by Jonathan Lazarow, a fashion attorney specializing in mergers and acquisitions, the structure of this deal seems “fair and balanced,” catering to both buyer and seller in a symbiotic manner.</w:t>
      </w:r>
      <w:r/>
    </w:p>
    <w:p>
      <w:r/>
      <w:r>
        <w:t>Under the terms of the acquisition, Skechers’ founder and CEO Robert Greenberg, who maintains 60% of voting rights, will continue to lead the company post-acquisition. The retention of the executive team underscores 3G's commitment to continuity and stability—a crucial strategy as Skechers navigates the prevailing trade difficulties and market conditions. Skechers recently reported record revenues of approximately $9 billion, highlighting its financial health and paving the way for this transition from public to private ownership.</w:t>
      </w:r>
      <w:r/>
    </w:p>
    <w:p>
      <w:r/>
      <w:r>
        <w:t>Looking ahead, with 3G Capital's resources and strategic directives, the Skechers brand appears well-positioned to adapt and thrive despite external pressures. Plans to optimise sourcing and cost-sharing with vendors indicate a proactive approach to managing increased costs, ensuring that the company can maintain profitability even in a volatile economic climate. Lazrow aptly notes that the unfolding narrative suggests “deals are still getting done,” signalling a continued appetite for good businesses that demonstrate resilience and flexibility.</w:t>
      </w:r>
      <w:r/>
    </w:p>
    <w:p>
      <w:r/>
      <w:r>
        <w:t>Overall, the acquisition of Skechers by 3G Capital illustrates not just a pivotal transaction in the footwear sector but also a nuanced approach to deal-making amid significant economic headwinds. It can be seen as a testament to both the lasting appeal of well-managed brands and the strategic transitions shaping the investment landscape.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 1, 5</w:t>
      </w:r>
      <w:r/>
    </w:p>
    <w:p>
      <w:pPr>
        <w:pStyle w:val="ListNumber"/>
        <w:spacing w:line="240" w:lineRule="auto"/>
        <w:ind w:left="720"/>
      </w:pPr>
      <w:r/>
      <w:r>
        <w:t>Paragraph 2, 2, 3</w:t>
      </w:r>
      <w:r/>
    </w:p>
    <w:p>
      <w:pPr>
        <w:pStyle w:val="ListNumber"/>
        <w:spacing w:line="240" w:lineRule="auto"/>
        <w:ind w:left="720"/>
      </w:pPr>
      <w:r/>
      <w:r>
        <w:t>Paragraph 3, 1, 2, 5</w:t>
      </w:r>
      <w:r/>
    </w:p>
    <w:p>
      <w:pPr>
        <w:pStyle w:val="ListNumber"/>
        <w:spacing w:line="240" w:lineRule="auto"/>
        <w:ind w:left="720"/>
      </w:pPr>
      <w:r/>
      <w:r>
        <w:t>Paragraph 4, 2, 4</w:t>
      </w:r>
      <w:r/>
    </w:p>
    <w:p>
      <w:pPr>
        <w:pStyle w:val="ListNumber"/>
        <w:spacing w:line="240" w:lineRule="auto"/>
        <w:ind w:left="720"/>
      </w:pPr>
      <w:r/>
      <w:r>
        <w:t>Paragraph 5, 3, 4</w:t>
      </w:r>
      <w:r/>
    </w:p>
    <w:p>
      <w:pPr>
        <w:pStyle w:val="ListNumber"/>
        <w:spacing w:line="240" w:lineRule="auto"/>
        <w:ind w:left="720"/>
      </w:pPr>
      <w:r/>
      <w:r>
        <w:t>Paragraph 6, 4, 6</w:t>
      </w:r>
      <w:r/>
    </w:p>
    <w:p>
      <w:pPr>
        <w:pStyle w:val="ListNumber"/>
        <w:spacing w:line="240" w:lineRule="auto"/>
        <w:ind w:left="720"/>
      </w:pPr>
      <w:r/>
      <w:r>
        <w:t>Paragraph 7, 3,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https://wwd.com/business-news/mergers-acquisitions/3g-capital-skechers-9b-deal-trade-war-1237691628/</w:t>
        </w:r>
      </w:hyperlink>
      <w:r>
        <w:t xml:space="preserve"> - Please view link - unable to able to access data</w:t>
      </w:r>
      <w:r/>
    </w:p>
    <w:p>
      <w:pPr>
        <w:pStyle w:val="ListNumber"/>
        <w:spacing w:line="240" w:lineRule="auto"/>
        <w:ind w:left="720"/>
      </w:pPr>
      <w:r/>
      <w:hyperlink r:id="rId11">
        <w:r>
          <w:rPr>
            <w:color w:val="0000EE"/>
            <w:u w:val="single"/>
          </w:rPr>
          <w:t>https://www.ft.com/content/2be3e209-1189-4bc2-b6c9-07de543ca89d</w:t>
        </w:r>
      </w:hyperlink>
      <w:r>
        <w:t xml:space="preserve"> - Private equity firm 3G Capital has acquired Skechers for $9.4 billion, offering $63 per share—a 30% premium over its 30-day average. This deal, amid a general slowdown in Wall Street transactions, reflects Skechers' appeal due to its financial health and stable consumer base. Founder and CEO Robert Greenberg, who holds 60% of voting rights, has agreed to the deal, attracted by a stake in the new company. Despite U.S. tariffs on Chinese imports, Skechers may remain resilient; only 40% of its products are made in China, and just a third of its sales are U.S.-based, allowing for flexible distribution. Its minimal debt further enhances the feasibility of the leveraged buyout. This strategic acquisition stands out in the current mergers and acquisitions climate, where financially stable firms with adaptable business models are especially attractive.</w:t>
      </w:r>
      <w:r/>
    </w:p>
    <w:p>
      <w:pPr>
        <w:pStyle w:val="ListNumber"/>
        <w:spacing w:line="240" w:lineRule="auto"/>
        <w:ind w:left="720"/>
      </w:pPr>
      <w:r/>
      <w:hyperlink r:id="rId12">
        <w:r>
          <w:rPr>
            <w:color w:val="0000EE"/>
            <w:u w:val="single"/>
          </w:rPr>
          <w:t>https://apnews.com/article/00a1a3479cfc9015ec631fbe249bae4c</w:t>
        </w:r>
      </w:hyperlink>
      <w:r>
        <w:t xml:space="preserve"> - Skechers, the global shoe company, is being acquired by investment firm 3G Capital for over $9 billion, transitioning from a public to a private entity. The deal, approved unanimously by Skechers' board, offers $63 per share—a 30% premium over its 15-day average stock price—causing shares to rise nearly 25% to $61.56. The acquisition occurs as U.S. trade relations with China deteriorate due to escalating tariffs under President Donald Trump. With around 15% of its revenue derived from China and two-thirds from international sales overall, Skechers faces uncertainty due to the volatile trade environment; Trump recently raised tariffs on Chinese imports to 125%. The company has indicated it will adapt by exploring cost-sharing with vendors, optimizing sourcing, and adjusting prices. Executive leadership, including CEO Robert Greenberg, will remain intact, and headquarters will stay in Manhattan Beach, California. In 2024, Skechers posted record revenues of $9 billion and net income of $640 million. The acquisition is expected to close in Q3 2025.</w:t>
      </w:r>
      <w:r/>
    </w:p>
    <w:p>
      <w:pPr>
        <w:pStyle w:val="ListNumber"/>
        <w:spacing w:line="240" w:lineRule="auto"/>
        <w:ind w:left="720"/>
      </w:pPr>
      <w:r/>
      <w:hyperlink r:id="rId13">
        <w:r>
          <w:rPr>
            <w:color w:val="0000EE"/>
            <w:u w:val="single"/>
          </w:rPr>
          <w:t>https://www.axios.com/newsletters/axios-pro-rata-3c0ac18a-5b5b-4b0f-b29a-6fd61a943e32</w:t>
        </w:r>
      </w:hyperlink>
      <w:r>
        <w:t xml:space="preserve"> - Axios Pro Rata's May 6, 2025 issue highlights a cooling private equity market, with dealmakers expressing bearish outlooks for the year despite a 19% rise in deal volume compared to early 2024. Concerns include lingering effects of zero-interest rate era acquisitions and increasing U.S. economic uncertainty. A notable policy wildcard is the Biden administration’s push to close the carried interest tax loophole, which panelists warned could drastically impact private equity strategies. Meanwhile, 3G Capital announced a $9.4 billion acquisition of Skechers, despite potential tariff-related risks due to offshore manufacturing. Major venture deals included Wonder's $600 million round and Quantum Systems’ €160 million raise. Additionally, DoorDash confirmed its $3.9 billion purchase of Deliveroo and a $1.2 billion acquisition of Sevenrooms, though markets reacted negatively. In fundraising, Deerfield Management secured $600 million for its healthcare VC fund, and Synergy Capital is raising $1 billion for an Asia-focused private credit fund. Public offerings included eToro’s Nasdaq IPO and anticipation of Novo Banco's Lisbon IPO. Overall, market sentiment has shifted from enthusiasm to caution, with attention likely turning to recovery beyond 2026.</w:t>
      </w:r>
      <w:r/>
    </w:p>
    <w:p>
      <w:pPr>
        <w:pStyle w:val="ListNumber"/>
        <w:spacing w:line="240" w:lineRule="auto"/>
        <w:ind w:left="720"/>
      </w:pPr>
      <w:r/>
      <w:hyperlink r:id="rId14">
        <w:r>
          <w:rPr>
            <w:color w:val="0000EE"/>
            <w:u w:val="single"/>
          </w:rPr>
          <w:t>https://www.reuters.com/markets/deals/footwear-brand-skechers-be-taken-private-9-billion-deal-2025-05-05/</w:t>
        </w:r>
      </w:hyperlink>
      <w:r>
        <w:t xml:space="preserve"> - Footwear brand Skechers has agreed to a $9.4 billion buyout by investment firm 3G Capital, taking the company private amid challenges from steep U.S. tariffs and unpredictable trade policies. The deal, offering $63 per share in cash, represents a 28% premium over Skechers' previous stock price, prompting shares to surge more than 25% in premarket trading. Skechers recently rescinded its annual forecast, citing negative impacts from President Donald Trump’s heightened tariffs on Chinese imports, which significantly affect the brand’s U.S. supply chain. 3G Capital, led by Brazilian billionaire Jorge Paulo Lemann and known for its holdings in the food and beverage industry, plans to finance the transaction with a mix of cash and debt funding secured from JPMorgan Chase Bank. The acquisition is anticipated to finalize in the third quarter of 2025.</w:t>
      </w:r>
      <w:r/>
    </w:p>
    <w:p>
      <w:pPr>
        <w:pStyle w:val="ListNumber"/>
        <w:spacing w:line="240" w:lineRule="auto"/>
        <w:ind w:left="720"/>
      </w:pPr>
      <w:r/>
      <w:hyperlink r:id="rId15">
        <w:r>
          <w:rPr>
            <w:color w:val="0000EE"/>
            <w:u w:val="single"/>
          </w:rPr>
          <w:t>https://www.ft.com/content/bc349433-951b-42e0-a98a-d28d77899cdb</w:t>
        </w:r>
      </w:hyperlink>
      <w:r>
        <w:t xml:space="preserve"> - Warren Buffett, renowned as one of the world's greatest investors, has announced he will step down as CEO of Berkshire Hathaway after a six-decade career. Buffett transformed Berkshire from a struggling textile firm into a financial powerhouse with high-profile investments in companies like Coca-Cola, Geico, and Apple. Under his leadership, $1 invested in Berkshire grew to around $55,000, compared to $390 from the S&amp;P 500. As he exits, Greg Abel will take over leadership of the $1 trillion conglomerate, including a $350 billion cash reserve. Meanwhile, commentary from billionaire investor Nassef Sawiris signals skepticism about the private equity industry, criticizing continuation funds and a fundraising-heavy focus among managers. Sawiris believes private equity has peaked amid dealmaking slowdowns and rising interest rates. In corporate news, Skechers was acquired for $9.4 billion by 3G Capital, marking a more collaborative approach for the private equity firm. Skechers’ founders and management team will remain in place. Despite trade tensions impacting its stock, 3G is confident in the brand's long-term potential. Other notable developments include OpenAI remaining under nonprofit control, Credit Suisse admitting guilt in tax evasion aid, and key executive job changes in firms like Eutelsat and Wells Fargo.</w:t>
      </w:r>
      <w:r/>
    </w:p>
    <w:p>
      <w:pPr>
        <w:pStyle w:val="ListNumber"/>
        <w:spacing w:line="240" w:lineRule="auto"/>
        <w:ind w:left="720"/>
      </w:pPr>
      <w:r/>
      <w:hyperlink r:id="rId16">
        <w:r>
          <w:rPr>
            <w:color w:val="0000EE"/>
            <w:u w:val="single"/>
          </w:rPr>
          <w:t>https://www.retaildive.com/news/skechers-record-revenue-stock-drops-tariffs/739648/</w:t>
        </w:r>
      </w:hyperlink>
      <w:r>
        <w:t xml:space="preserve"> - Skechers reported full-year 2024 sales of $8.97 billion, representing a 12% year-over-year increase—a record for the company. It achieved a similar milestone for the fourth quarter, with sales of $2.21 billion, a 12.8% increase. The footwear giant set full-year revenue expectations for 2025, which include sales of between $9.7 billion and $9.8 billion. For the first quarter, it anticipates sales of between $2.4 billion and $2.43 billion. Skechers stock fell 12% in premarket trading on Friday, due to what analysts called a “disappointing” 2025 outlook. Though certain factors, including taxes and foreign exchange rates, are out of the company’s control, the stock was priced for a higher outlook, according to Tom Nikic of Needham &amp; Company.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d.com/business-news/mergers-acquisitions/3g-capital-skechers-9b-deal-trade-war-1237691628/" TargetMode="External"/><Relationship Id="rId11" Type="http://schemas.openxmlformats.org/officeDocument/2006/relationships/hyperlink" Target="https://www.ft.com/content/2be3e209-1189-4bc2-b6c9-07de543ca89d" TargetMode="External"/><Relationship Id="rId12" Type="http://schemas.openxmlformats.org/officeDocument/2006/relationships/hyperlink" Target="https://apnews.com/article/00a1a3479cfc9015ec631fbe249bae4c" TargetMode="External"/><Relationship Id="rId13" Type="http://schemas.openxmlformats.org/officeDocument/2006/relationships/hyperlink" Target="https://www.axios.com/newsletters/axios-pro-rata-3c0ac18a-5b5b-4b0f-b29a-6fd61a943e32" TargetMode="External"/><Relationship Id="rId14" Type="http://schemas.openxmlformats.org/officeDocument/2006/relationships/hyperlink" Target="https://www.reuters.com/markets/deals/footwear-brand-skechers-be-taken-private-9-billion-deal-2025-05-05/" TargetMode="External"/><Relationship Id="rId15" Type="http://schemas.openxmlformats.org/officeDocument/2006/relationships/hyperlink" Target="https://www.ft.com/content/bc349433-951b-42e0-a98a-d28d77899cdb" TargetMode="External"/><Relationship Id="rId16" Type="http://schemas.openxmlformats.org/officeDocument/2006/relationships/hyperlink" Target="https://www.retaildive.com/news/skechers-record-revenue-stock-drops-tariffs/7396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