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firms accelerate shift to local supply chains amid US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Chinese companies are stepping up their efforts to purge foreign components from their supply chains, a strategy significantly intensified by escalating trade tensions with the United States. This movement, sparked by former President Donald Trump’s imposition of hefty tariffs, is not just a reactionary measure but also a reinforcement of China’s long-held aspirations for industrial self-sufficiency. Policies like “Made in China 2025” and President Xi Jinping’s “dual circulation” strategy are coming to the forefront as companies seek to localise their production processes amidst a shifting geopolitical landscape.</w:t>
      </w:r>
      <w:r/>
    </w:p>
    <w:p>
      <w:r/>
      <w:r>
        <w:t>In the aftermath of the tariffs, over two dozen companies registered on the Shanghai and Shenzhen stock exchanges have reported plans to prioritise sourcing domestic materials over foreign products. Industries as diverse as semiconductors, chemicals, and medical devices are involved in this strategic realignment. The financial disclosures reveal a structural shift; as firms adapt to both the immediate economic pressures and the longer-term implications of U.S. trade policy, they are signalling their intent to reshape global supply chains fundamentally.</w:t>
      </w:r>
      <w:r/>
    </w:p>
    <w:p>
      <w:r/>
      <w:r>
        <w:t>Beijing’s commitment to fostering self-reliance gained further traction from the significant retaliatory tariffs imposed on American products, which have reached as high as 125%. Analysts suggest that these tariffs have created a renewed urgency among Chinese businesses to bolster their domestic sourcing capabilities. Camille Boullenois, an analyst at Rhodium Group, noted that the current geopolitical strain is encouraging companies to accelerate their localisation efforts. “They’re clearly feeling the urgency,” she stated, indicating that firms are increasingly motivated to insulate themselves from international disruptions.</w:t>
      </w:r>
      <w:r/>
    </w:p>
    <w:p>
      <w:r/>
      <w:r>
        <w:t>Companies like Estun Automation, a leading industrial robot manufacturer, have highlighted the strategic advantages of enhancing local supply chains. In their recent investor communications, they stated that their initiatives to localise sourcing have enabled them to capture market share previously dominated by foreign competitors. This pivot is not solely about responding to trade tensions; it is also viewed as a necessity in an increasingly unstable global economy. A manager from Estun remarked, “Increasing localisation cuts costs,” further underscoring the dual imperative of economic efficiency and risk mitigation.</w:t>
      </w:r>
      <w:r/>
    </w:p>
    <w:p>
      <w:r/>
      <w:r>
        <w:t>The broader implications of this shift extend beyond China, impacting global supply chains and third-country suppliers as well. For instance, Thinkon Semiconductor, a Liaoning-based provider, reported plans to eliminate foreign suppliers entirely, aiming to enhance resilience against external risks. This perspective aligns with the growing sentiment among manufacturers, as illustrated by comments from Hunan SUND Technological Corp, where officials noted a marked increase in demand for domestic bearings due to China’s retaliatory tariffs.</w:t>
      </w:r>
      <w:r/>
    </w:p>
    <w:p>
      <w:r/>
      <w:r>
        <w:t>While the push for domestic sourcing is gaining momentum, analysts caution that the “Made in China 2025” initiative, which aimed to dominate strategic sectors, has also contributed to inefficiencies and sparked trade tensions with various partners. The EU Chamber of Commerce in China has highlighted successes in electric vehicles, shipbuilding, and rail equipment, but also warned of potential pitfalls such as overcapacity in certain industries. The ultimate effect could be a permanent alteration of global supply chains, with China’s increasing independence from Western products reshaping international trade dynamics.</w:t>
      </w:r>
      <w:r/>
    </w:p>
    <w:p>
      <w:r/>
      <w:r>
        <w:t>Despite these extensive changes, the trade landscape remains fraught with challenges. Reports indicate that U.S.-China trade continues to fluctuate, with U.S. imports from China having dropped sharply in recent months, even while China’s overall exports to markets such as Vietnam and Thailand have surged. Such economic shifts suggest a broadening of China’s trade relationships, particularly with nations in Asia, Africa, and Latin America, reflecting a strategic pivot away from reliance on the U.S. market.</w:t>
      </w:r>
      <w:r/>
    </w:p>
    <w:p>
      <w:r/>
      <w:r>
        <w:t>As negotiations between the two nations surrounding the tariff conflicts continue, underlying tensions persist, exacerbated by mutual economic dependencies. Both American consumers and manufacturers remain reliant on Chinese goods, posing questions about the long-term viability of protectionist policies. The unfolding scenario illustrates a complex interplay of strategic manoeuvring, economic pressures, and geopolitical considerations that could redefine the future of global trade.</w:t>
      </w:r>
      <w:r/>
    </w:p>
    <w:p>
      <w:r/>
      <w:r>
        <w:t>Ultimately, China’s intensified drive for self-sufficiency suggests a transformative period in which domestic capabilities may be prioritised over foreign dependencies, fundamentally altering the global economic landscape in the long run.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w:t>
      </w:r>
      <w:r/>
    </w:p>
    <w:p>
      <w:pPr>
        <w:pStyle w:val="ListNumber"/>
        <w:spacing w:line="240" w:lineRule="auto"/>
        <w:ind w:left="720"/>
      </w:pPr>
      <w:r/>
      <w:r>
        <w:t>Paragraph 2</w:t>
      </w:r>
      <w:r/>
    </w:p>
    <w:p>
      <w:pPr>
        <w:pStyle w:val="ListNumber"/>
        <w:spacing w:line="240" w:lineRule="auto"/>
        <w:ind w:left="720"/>
      </w:pPr>
      <w:r/>
      <w:r>
        <w:t>Paragraph 3</w:t>
      </w:r>
      <w:r/>
    </w:p>
    <w:p>
      <w:pPr>
        <w:pStyle w:val="ListNumber"/>
        <w:spacing w:line="240" w:lineRule="auto"/>
        <w:ind w:left="720"/>
      </w:pPr>
      <w:r/>
      <w:r>
        <w:t>Paragraph 4</w:t>
      </w:r>
      <w:r/>
    </w:p>
    <w:p>
      <w:pPr>
        <w:pStyle w:val="ListNumber"/>
        <w:spacing w:line="240" w:lineRule="auto"/>
        <w:ind w:left="720"/>
      </w:pPr>
      <w:r/>
      <w:r>
        <w:t>Paragraph 4</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https://www.ft.com/content/8e018bd6-17ae-4ac9-b43b-c625a65c2651</w:t>
        </w:r>
      </w:hyperlink>
      <w:r>
        <w:t xml:space="preserve"> - Please view link - unable to able to access data</w:t>
      </w:r>
      <w:r/>
    </w:p>
    <w:p>
      <w:pPr>
        <w:pStyle w:val="ListNumber"/>
        <w:spacing w:line="240" w:lineRule="auto"/>
        <w:ind w:left="720"/>
      </w:pPr>
      <w:r/>
      <w:hyperlink r:id="rId10">
        <w:r>
          <w:rPr>
            <w:color w:val="0000EE"/>
            <w:u w:val="single"/>
          </w:rPr>
          <w:t>https://www.ft.com/content/8e018bd6-17ae-4ac9-b43b-c625a65c2651</w:t>
        </w:r>
      </w:hyperlink>
      <w:r>
        <w:t xml:space="preserve"> - Chinese companies are intensifying efforts to eliminate foreign components from their supply chains amid escalating trade tensions with the United States. This movement, spurred by President Donald Trump’s imposition of steep tariffs on Chinese goods, is reinforcing China’s long-term strategy of industrial self-sufficiency under policies like “Made in China 2025” and Xi Jinping’s “dual circulation” strategy. More than two dozen companies across sectors including semiconductors, chemicals, and medical devices reported plans to localize their supply chains in recent financial disclosures. The tariffs, along with China's retaliatory import levies reaching up to 125%, have accelerated this transition. Firms such as Estun Automation and China Harzone Industry Corp are replacing foreign inputs with domestic alternatives, citing cost reduction and risk mitigation amid global economic instability. Analysts suggest these measures may lead to a permanent reshaping of global supply chains and reduce China's dependence on Western products. The EU Chamber of Commerce in China noted the success of China’s strategy in industries like electric vehicles and shipbuilding, while also warning of inefficiencies and escalating tensions. Overall, the trade war has validated China’s push for self-reliance and is likely to result in lasting structural changes. (</w:t>
      </w:r>
      <w:hyperlink r:id="rId11">
        <w:r>
          <w:rPr>
            <w:color w:val="0000EE"/>
            <w:u w:val="single"/>
          </w:rPr>
          <w:t>ft.com</w:t>
        </w:r>
      </w:hyperlink>
      <w:r>
        <w:t>)</w:t>
      </w:r>
      <w:r/>
    </w:p>
    <w:p>
      <w:pPr>
        <w:pStyle w:val="ListNumber"/>
        <w:spacing w:line="240" w:lineRule="auto"/>
        <w:ind w:left="720"/>
      </w:pPr>
      <w:r/>
      <w:hyperlink r:id="rId12">
        <w:r>
          <w:rPr>
            <w:color w:val="0000EE"/>
            <w:u w:val="single"/>
          </w:rPr>
          <w:t>https://apnews.com/article/1ccca562b7381cd8546263342c640f52</w:t>
        </w:r>
      </w:hyperlink>
      <w:r>
        <w:t xml:space="preserve"> - In April 2025, China's exports to the United States dropped sharply by 21% year-on-year amid escalating tariffs, with U.S. import tariffs on Chinese goods reaching up to 145% and China retaliating with tariffs of up to 125%. Despite this decline, China's overall exports rose 8.1%, supported by significant growth in trade with other economies, especially in Asia, Africa, and Latin America. Exports to Vietnam and Thailand surged by 18% and 20%, respectively, as global manufacturers diversified supply chains in response to COVID-19 disruptions and ongoing U.S.-China trade tensions initiated during Donald Trump’s presidency. The U.S. remains China’s largest single-country market, though trade with blocs such as the Regional Comprehensive Economic Partnership (RCEP) and China’s Belt and Road Initiative partners has outpaced U.S.-China trade. Discussions to potentially ease tariffs are scheduled between U.S. and Chinese officials, but major strategic differences persist. Domestically, China is implementing measures to counteract declining trade activity and economic recovery challenges, including sluggish growth and a weak housing sector. (</w:t>
      </w:r>
      <w:hyperlink r:id="rId13">
        <w:r>
          <w:rPr>
            <w:color w:val="0000EE"/>
            <w:u w:val="single"/>
          </w:rPr>
          <w:t>apnews.com</w:t>
        </w:r>
      </w:hyperlink>
      <w:r>
        <w:t>)</w:t>
      </w:r>
      <w:r/>
    </w:p>
    <w:p>
      <w:pPr>
        <w:pStyle w:val="ListNumber"/>
        <w:spacing w:line="240" w:lineRule="auto"/>
        <w:ind w:left="720"/>
      </w:pPr>
      <w:r/>
      <w:hyperlink r:id="rId14">
        <w:r>
          <w:rPr>
            <w:color w:val="0000EE"/>
            <w:u w:val="single"/>
          </w:rPr>
          <w:t>https://www.ft.com/content/960787b5-693a-47e9-b1df-661d315e4729</w:t>
        </w:r>
      </w:hyperlink>
      <w:r>
        <w:t xml:space="preserve"> - Chinese exporters are increasingly using fraudulent tactics to evade U.S. tariffs imposed under the Trump administration, significantly undermining the policy's goals. By undervaluing cargo and mislabeling goods through a delivery duties paid (DDP) system, exporters reduce or eliminate tariff costs. This deceptive practice allows Chinese suppliers to offer U.S. importers lower costs, placing law-abiding American businesses at a competitive disadvantage. Some suppliers even offer to act as foreign importers of record, exploiting U.S. regulations that allow non-domestic entities to register with minimal oversight. Logistics and manufacturing business owners, including Aaron Rubin and Callie Milford, report frequent offers from Chinese firms to cover tariffs or falsify invoices, highlighting the systemic nature of the issue. Experts like lawyer Dan Harris and Senator Bill Cassidy warn that enforcement against foreign manipulators is weak, calling for stricter customs laws and penalties. The problem, long recognized by the Department of Justice and detailed in the Heritage Foundation's Project 2025 report, has spurred legislative efforts to improve supply chain transparency and bolster customs enforcement. U.S. Customs and Border Protection maintains it uses all legal tools to uphold tariff laws amid these ongoing challenges. (</w:t>
      </w:r>
      <w:hyperlink r:id="rId15">
        <w:r>
          <w:rPr>
            <w:color w:val="0000EE"/>
            <w:u w:val="single"/>
          </w:rPr>
          <w:t>ft.com</w:t>
        </w:r>
      </w:hyperlink>
      <w:r>
        <w:t>)</w:t>
      </w:r>
      <w:r/>
    </w:p>
    <w:p>
      <w:pPr>
        <w:pStyle w:val="ListNumber"/>
        <w:spacing w:line="240" w:lineRule="auto"/>
        <w:ind w:left="720"/>
      </w:pPr>
      <w:r/>
      <w:hyperlink r:id="rId16">
        <w:r>
          <w:rPr>
            <w:color w:val="0000EE"/>
            <w:u w:val="single"/>
          </w:rPr>
          <w:t>https://apnews.com/article/41d189bfe510e3ed7692da8647a14e64</w:t>
        </w:r>
      </w:hyperlink>
      <w:r>
        <w:t xml:space="preserve"> - As the U.S. and China commence trade talks in Geneva, President Donald Trump's aggressive tariff strategy appears less effective than anticipated. Despite imposing a hefty 145% tariff on Chinese imports, Beijing has retaliated with similarly high tariffs and shown no signs of backing down. High tensions persist, with both nations heavily reliant on each other for trade: American consumers and manufacturers depend on Chinese goods and inputs, while China has reduced its export dependence on the U.S. since 2018. The mutual dependence has destabilized financial markets and raised concerns among businesses. Negotiations led by U.S. Treasury Secretary Scott Bessent and trade envoy Jamieson Greer aim to de-escalate tensions, but expectations for a swift resolution are low. Analysts highlight that both sides lack a clear path to compromise, and rhetoric suggests a deep disconnect. Meanwhile, American consumers resist higher prices for domestic alternatives, undercutting the effectiveness of protectionist policies. Despite the economic strains, both governments recognize the importance of bilateral trade, and there is cautious optimism about ongoing negotiations, reminiscent of efforts to find consensus under pressure. (</w:t>
      </w:r>
      <w:hyperlink r:id="rId17">
        <w:r>
          <w:rPr>
            <w:color w:val="0000EE"/>
            <w:u w:val="single"/>
          </w:rPr>
          <w:t>apnews.com</w:t>
        </w:r>
      </w:hyperlink>
      <w:r>
        <w:t>)</w:t>
      </w:r>
      <w:r/>
    </w:p>
    <w:p>
      <w:pPr>
        <w:pStyle w:val="ListNumber"/>
        <w:spacing w:line="240" w:lineRule="auto"/>
        <w:ind w:left="720"/>
      </w:pPr>
      <w:r/>
      <w:hyperlink r:id="rId18">
        <w:r>
          <w:rPr>
            <w:color w:val="0000EE"/>
            <w:u w:val="single"/>
          </w:rPr>
          <w:t>https://www.reuters.com/sustainability/boards-policy-regulation/us-tariffs-europe-slowdown-reshape-global-solar-panels-trade-2025-05-07/</w:t>
        </w:r>
      </w:hyperlink>
      <w:r>
        <w:t xml:space="preserve"> - Following the imposition of steep U.S. tariffs on solar panel imports from Vietnam, Malaysia, Thailand, and Cambodia in 2024, Chinese-owned companies have shifted production to Laos and Indonesia. As a result, these two countries saw their market share in U.S. solar module imports rise sharply from under 1% in 2023 to 29% after the second tariff round in November 2024. In contrast, exports from the four targeted Southeast Asian countries declined 33% over nine months, contributing to a 26% overall drop in U.S. solar imports. Despite higher costs, U.S. imports of solar cells, which can be domestically assembled, tripled post-tariffs. Analysts warn that the affected Southeast Asian capacities will likely shut down or scale back significantly. Meanwhile, Chinese firms consider relocating production to new regions like Turkey, Oman, and Saudi Arabia to avoid further trade barriers. Concurrently, Chinese solar exports to Asia surged while exports to Europe declined due to slowed demand and overstocked inventories, reshaping global solar trade routes. (</w:t>
      </w:r>
      <w:hyperlink r:id="rId19">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8e018bd6-17ae-4ac9-b43b-c625a65c2651" TargetMode="External"/><Relationship Id="rId11" Type="http://schemas.openxmlformats.org/officeDocument/2006/relationships/hyperlink" Target="https://www.ft.com/content/8e018bd6-17ae-4ac9-b43b-c625a65c2651?utm_source=openai" TargetMode="External"/><Relationship Id="rId12" Type="http://schemas.openxmlformats.org/officeDocument/2006/relationships/hyperlink" Target="https://apnews.com/article/1ccca562b7381cd8546263342c640f52" TargetMode="External"/><Relationship Id="rId13" Type="http://schemas.openxmlformats.org/officeDocument/2006/relationships/hyperlink" Target="https://apnews.com/article/1ccca562b7381cd8546263342c640f52?utm_source=openai" TargetMode="External"/><Relationship Id="rId14" Type="http://schemas.openxmlformats.org/officeDocument/2006/relationships/hyperlink" Target="https://www.ft.com/content/960787b5-693a-47e9-b1df-661d315e4729" TargetMode="External"/><Relationship Id="rId15" Type="http://schemas.openxmlformats.org/officeDocument/2006/relationships/hyperlink" Target="https://www.ft.com/content/960787b5-693a-47e9-b1df-661d315e4729?utm_source=openai" TargetMode="External"/><Relationship Id="rId16" Type="http://schemas.openxmlformats.org/officeDocument/2006/relationships/hyperlink" Target="https://apnews.com/article/41d189bfe510e3ed7692da8647a14e64" TargetMode="External"/><Relationship Id="rId17" Type="http://schemas.openxmlformats.org/officeDocument/2006/relationships/hyperlink" Target="https://apnews.com/article/41d189bfe510e3ed7692da8647a14e64?utm_source=openai" TargetMode="External"/><Relationship Id="rId18" Type="http://schemas.openxmlformats.org/officeDocument/2006/relationships/hyperlink" Target="https://www.reuters.com/sustainability/boards-policy-regulation/us-tariffs-europe-slowdown-reshape-global-solar-panels-trade-2025-05-07/" TargetMode="External"/><Relationship Id="rId19" Type="http://schemas.openxmlformats.org/officeDocument/2006/relationships/hyperlink" Target="https://www.reuters.com/sustainability/boards-policy-regulation/us-tariffs-europe-slowdown-reshape-global-solar-panels-trade-2025-05-0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