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escalates trade war with US by launching WTO dispute and targeting $95bn imports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Commission has taken a decisive step in escalating the trade dispute with the United States by formally launching proceedings at the World Trade Organization (WTO). The move aims to challenge recent tariffs imposed by the U.S. on a range of goods, including cars and metals, which the EU claims violate established international trade regulations. In a parallel action, the Commission unveiled a substantial list of potential countermeasures that could affect up to €95 billion worth of U.S. imports, reflecting an intense escalation in transatlantic trade tensions. Supply chain leaders are grappling with renewed uncertainty as these developments unfold.</w:t>
      </w:r>
      <w:r/>
    </w:p>
    <w:p>
      <w:r/>
      <w:r>
        <w:t>At the heart of this dispute are tariffs that the U.S., under President Trump, has imposed on European products — notably a 25% tariff on steel and aluminium and a proposed staggering 200% levy on European alcohol imports. The European Commission has stated that these tariffs “blatantly violate” WTO rules, underscoring its commitment to uphold internationally accepted trade policies. This legal action and the proposed countermeasures represent a significant counter-offensive against U.S. trade practices.</w:t>
      </w:r>
      <w:r/>
    </w:p>
    <w:p>
      <w:r/>
      <w:r>
        <w:t>The implications for industry stakeholders are profound. By targeting categories such as aircraft parts, automobiles, and consumer goods, the EU is indicating that its retaliatory measures will not only impact trade but also strain logistics and manufacturing networks that span both sides of the Atlantic. Industries such as aerospace, already facing challenges in the Asia-Pacific region, may encounter additional hurdles due to retaliatory tariffs. Furthermore, auto manufacturers in Germany, France, and Italy are particularly vulnerable, as their exports to the U.S. could be subject to steep tariffs, compounding existing pressures on their supply chains.</w:t>
      </w:r>
      <w:r/>
    </w:p>
    <w:p>
      <w:r/>
      <w:r>
        <w:t>As the EU prepares to implement potential tariffs, the scale of the proposed countermeasures highlights the political sensitivities behind these decisions. Sectors such as bourbon and tequila form a part of this list, revealing a strategic choice to leverage products that are politically relevant and culturally significant. Some experts suggest that such actions could pressure U.S. negotiators to engage more earnestly in dialogues to resolve these issues.</w:t>
      </w:r>
      <w:r/>
    </w:p>
    <w:p>
      <w:r/>
      <w:r>
        <w:t xml:space="preserve">In the context of existing tariffs, the EU's robust countermeasure strategy indicates a significant shift. Previously, the EU had announced a temporary pause on certain retaliatory tariffs, allowing room for negotiation. However, as tensions persist, the EU has clearly signalled that companies should prepare for potential disruptions unless a negotiated settlement can be achieved. </w:t>
      </w:r>
      <w:r/>
    </w:p>
    <w:p>
      <w:r/>
      <w:r>
        <w:t>U.S. firms, particularly those with global fulfilment operations, might be compelled to reconsider their production strategies. John Plueger, CEO of Air Lease Corp., has articulated concerns that prolonged tariffs could motivate aerospace suppliers to relocate production facilities to avoid punitive duties, effectively reshaping supply chain configurations.</w:t>
      </w:r>
      <w:r/>
    </w:p>
    <w:p>
      <w:r/>
      <w:r>
        <w:t>Adding another layer of complexity is the recent trade arrangement between the United States and the United Kingdom. This deal, which features reduced tariffs on automobiles and steel, may create additional regulatory divergence. It places further pressure on EU negotiations, as the potential for shifts in supply chain routing remains uncertain. EU officials, including Economic Commissioner Valdis Dombrovskis, are closely monitoring this new dynamic to assess the impact on EU interests.</w:t>
      </w:r>
      <w:r/>
    </w:p>
    <w:p>
      <w:r/>
      <w:r>
        <w:t>Within this evolving landscape, the rhetoric from U.S. leadership underlines the underlying volatility. President Trump's assertions of unfair treatment in trade, due to a perceived goods deficit with the EU, further complicate the environment for multinational companies that thrive on stable policies.</w:t>
      </w:r>
      <w:r/>
    </w:p>
    <w:p>
      <w:r/>
      <w:r>
        <w:t>The situation represents a critical juncture for supply chain strategy. While much attention is directed toward tariffs and immediate trade disputes, the longer-term implications for transatlantic interdependence are significant. Operational disruptions due to escalating tariffs could reshape not just costs, but also investment decisions and sourcing strategies across key industries.</w:t>
      </w:r>
      <w:r/>
    </w:p>
    <w:p>
      <w:r/>
      <w:r>
        <w:t>Given the lengthy nature of WTO proceedings and the scope of proposed countermeasures, stakeholders must remain vigilant. Strategic flexibility, regional agility, and comprehensive scenario planning are crucial tools for mitigating the risks posed by this ongoing trade dispute. As the situation unfolds, the focus will be not just on immediate impacts, but on the broader implications for future trade relations and supply chain dynamics between the U.S. and EU.</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1, 3, 5</w:t>
      </w:r>
      <w:r/>
    </w:p>
    <w:p>
      <w:pPr>
        <w:pStyle w:val="ListNumber"/>
        <w:spacing w:line="240" w:lineRule="auto"/>
        <w:ind w:left="720"/>
      </w:pPr>
      <w:r/>
      <w:r>
        <w:t>Paragraphs 1, 2</w:t>
      </w:r>
      <w:r/>
    </w:p>
    <w:p>
      <w:pPr>
        <w:pStyle w:val="ListNumber"/>
        <w:spacing w:line="240" w:lineRule="auto"/>
        <w:ind w:left="720"/>
      </w:pPr>
      <w:r/>
      <w:r>
        <w:t>Paragraphs 5, 6</w:t>
      </w:r>
      <w:r/>
    </w:p>
    <w:p>
      <w:pPr>
        <w:pStyle w:val="ListNumber"/>
        <w:spacing w:line="240" w:lineRule="auto"/>
        <w:ind w:left="720"/>
      </w:pPr>
      <w:r/>
      <w:r>
        <w:t>Paragraphs 1, 4</w:t>
      </w:r>
      <w:r/>
    </w:p>
    <w:p>
      <w:pPr>
        <w:pStyle w:val="ListNumber"/>
        <w:spacing w:line="240" w:lineRule="auto"/>
        <w:ind w:left="720"/>
      </w:pPr>
      <w:r/>
      <w:r>
        <w:t>Paragraphs 6</w:t>
      </w:r>
      <w:r/>
    </w:p>
    <w:p>
      <w:pPr>
        <w:pStyle w:val="ListNumber"/>
        <w:spacing w:line="240" w:lineRule="auto"/>
        <w:ind w:left="720"/>
      </w:pPr>
      <w:r/>
      <w:r>
        <w:t>Paragraphs 1,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https://supplychain360.io/eu-targets-u-s-tariffs-with-95-billion-euro-countermeasure-threat/?utm_source=rss&amp;utm_medium=rss&amp;utm_campaign=eu-targets-u-s-tariffs-with-95-billion-euro-countermeasure-threat</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https://www.reuters.com/business/autos-transportation/eu-sets-out-95-bln-euro-countermeasures-us-tariffs-2025-05-08/</w:t>
        </w:r>
      </w:hyperlink>
      <w:r>
        <w:t xml:space="preserve"> - On May 8, 2025, the European Commission proposed potential countermeasures targeting up to €95 billion ($107.2 billion) of U.S. imports in response to ongoing tariffs imposed by the United States, particularly under President Donald Trump's administration. The EU's proposed tariffs would affect U.S. products including wine, fish, aircraft, cars and car parts, chemicals, electrical equipment, health products, and machinery. This step is designed as a contingency plan if ongoing negotiations fail ahead of a July 8 deadline, when a temporary 90-day pause in additional U.S. tariffs is set to expire. The EU had previously approved 25% tariffs on €21 billion of U.S. goods but suspended them following the U.S. pause. The Commission emphasized a preference for negotiated solutions but is preparing for all outcomes. The EU imports significantly less from the U.S. compared to its exports, noting a 2024 export value of €532 billion versus €335 billion in imports. The EU is also considering export restrictions on steel scrap and chemicals and plans to file a complaint with the World Trade Organization. The current U.S. tariffs cover up to 70% of EU exports to the U.S., potentially increasing pending further investigations. Public consultations on the proposed measures are open until June 10.</w:t>
      </w:r>
      <w:r/>
    </w:p>
    <w:p>
      <w:pPr>
        <w:pStyle w:val="ListNumber"/>
        <w:spacing w:line="240" w:lineRule="auto"/>
        <w:ind w:left="720"/>
      </w:pPr>
      <w:r/>
      <w:hyperlink r:id="rId12">
        <w:r>
          <w:rPr>
            <w:color w:val="0000EE"/>
            <w:u w:val="single"/>
          </w:rPr>
          <w:t>https://www.ft.com/content/17a5f5f3-591a-475d-8f08-e112a12b66b7</w:t>
        </w:r>
      </w:hyperlink>
      <w:r>
        <w:t xml:space="preserve"> - The European Union has threatened to impose tariffs on €95 billion worth of U.S. exports, including cars, vehicle parts, aircraft, wine, and food products, if current trade negotiations with Washington fail. These retaliatory measures may take effect as early as July, following a lack of progress in persuading the U.S. to remove tariffs on €380 billion of EU exports. The dispute stems from U.S. President Donald Trump's imposition of 20% tariffs on EU goods on April 2, later reduced to 10% for 90 days to allow negotiations. However, existing tariffs of 25% on EU steel, aluminum, and cars remain in place. The European Commission has also warned it will escalate the issue to the World Trade Organization if the U.S. fails to reduce its tariffs. While emphasizing a sustainable rather than strictly reciprocal response, the Commission is still considering limitations on key U.S. imports and services, including potential restrictions on scrap metal exports used by U.S. steel mills. The targeted list will require approval from EU member states, and some products may be removed or adjusted. EU Commission President Ursula von der Leyen affirmed the EU’s commitment to a negotiated solution while preparing for other outcomes.</w:t>
      </w:r>
      <w:r/>
    </w:p>
    <w:p>
      <w:pPr>
        <w:pStyle w:val="ListNumber"/>
        <w:spacing w:line="240" w:lineRule="auto"/>
        <w:ind w:left="720"/>
      </w:pPr>
      <w:r/>
      <w:hyperlink r:id="rId13">
        <w:r>
          <w:rPr>
            <w:color w:val="0000EE"/>
            <w:u w:val="single"/>
          </w:rPr>
          <w:t>https://www.reuters.com/business/autos-transportation/eu-analysing-us-uk-trade-deal-impact-eu-global-trade-2025-05-12/</w:t>
        </w:r>
      </w:hyperlink>
      <w:r>
        <w:t xml:space="preserve"> - The European Commission is presently evaluating the recently established trade agreement between the United States and the United Kingdom to determine its likely effects on the European Union (EU) and global trade dynamics. This U.S.-UK deal, announced last Thursday, includes reduced tariffs on automobiles and steel, as well as increased mutual access to agricultural markets. European Economic Commissioner Valdis Dombrovskis emphasized that the EU is assessing the agreement for any possible repercussions on its interests. Concurrently, the EU is in trade negotiations with the U.S., aiming to reform existing tariffs, including a 20% levy on most EU goods and a 25% levy on steel, aluminium, and automobiles. With a 90-day negotiation window set to close on July 8, the EU is seeking a negotiated resolution but is also preparing for a no-deal scenario. In anticipation of failed talks, the European Commission last week proposed retaliatory measures that could target up to €95 billion ($107 billion) in U.S. imports.</w:t>
      </w:r>
      <w:r/>
    </w:p>
    <w:p>
      <w:pPr>
        <w:pStyle w:val="ListNumber"/>
        <w:spacing w:line="240" w:lineRule="auto"/>
        <w:ind w:left="720"/>
      </w:pPr>
      <w:r/>
      <w:hyperlink r:id="rId14">
        <w:r>
          <w:rPr>
            <w:color w:val="0000EE"/>
            <w:u w:val="single"/>
          </w:rPr>
          <w:t>https://apnews.com/article/7ecab3aad84cb108c96cc6b242fcedc8</w:t>
        </w:r>
      </w:hyperlink>
      <w:r>
        <w:t xml:space="preserve"> - The European Union has published a list of U.S. imports, worth approximately €95 billion ($107 billion), that it may target with retaliatory tariffs in response to President Donald Trump's trade policies. This includes €10.5 billion in aircraft, €10.3 billion in vehicle parts, and €2 billion in vehicles. The list, intended as a countermeasure to the U.S.'s tariffs—including a current 10% blanket tariff on EU imports and a paused 20% levy—also targets €1.3 billion in U.S. wine, beer, and spirits. The EU's executive body, the European Commission, simultaneously announced plans to initiate legal proceedings at the World Trade Organization (WTO) against the U.S., citing violations of WTO rules. EU Trade representatives have been engaging with their U.S. counterparts, but negotiations have yielded limited progress. The commission has kept tariffs on hold for 90 days to allow time for resolution and has opened a public feedback window until June 10. In support of its wine and spirits sector, the commission has approved €5 billion in insurance aid for French exports. The EU claims that $428 billion worth of its exports have been affected by U.S. tariffs since Trump's tenure began, impacting costs, inflation, and economic stability.</w:t>
      </w:r>
      <w:r/>
    </w:p>
    <w:p>
      <w:pPr>
        <w:pStyle w:val="ListNumber"/>
        <w:spacing w:line="240" w:lineRule="auto"/>
        <w:ind w:left="720"/>
      </w:pPr>
      <w:r/>
      <w:hyperlink r:id="rId15">
        <w:r>
          <w:rPr>
            <w:color w:val="0000EE"/>
            <w:u w:val="single"/>
          </w:rPr>
          <w:t>https://apnews.com/article/e8300b457256d4c23d64928c09ce2b63</w:t>
        </w:r>
      </w:hyperlink>
      <w:r>
        <w:t xml:space="preserve"> - Since returning to office in 2025, President Donald Trump has reignited global trade tensions by imposing a series of sweeping tariffs. His administration initiated new levies targeting major trading partners including China, Canada, Mexico, and the European Union, often invoking national security to justify these actions. A 25% tariff on Canadian and Mexican imports, increased levies on Chinese goods reaching 145%, and blanket tariffs on steel, aluminum, and automobile imports, were among the most notable. Trump's reciprocal tariff policy, aiming to match foreign tariff rates, led to widespread retaliation, including Chinese tariffs of up to 125% on U.S. goods and EU countermeasures worth billions. Although some exemptions and pauses were applied, uncertainty and economic disruption ensued, escalating global trade instability. Talks with China in May led to a tentative rollback of tariffs, reducing U.S. duties on Chinese imports to 30% and China's on U.S. goods to 10%, triggering a temporary market rally. However, economists warned that trade barriers remained significantly higher than before. The EU is pursuing legal action at the WTO, and global partners continue preparing tariff responses. The trade war has affected global supply chains, consumer prices, business sentiment, and U.S. trade and economic metrics, with the Federal Reserve citing heightened risks from the ongoing volatility.</w:t>
      </w:r>
      <w:r/>
    </w:p>
    <w:p>
      <w:pPr>
        <w:pStyle w:val="ListNumber"/>
        <w:spacing w:line="240" w:lineRule="auto"/>
        <w:ind w:left="720"/>
      </w:pPr>
      <w:r/>
      <w:hyperlink r:id="rId16">
        <w:r>
          <w:rPr>
            <w:color w:val="0000EE"/>
            <w:u w:val="single"/>
          </w:rPr>
          <w:t>https://www.theguardian.com/us-news/2025/mar/12/eu-retaliates-against-trump-tariffs-with-26bn-countermeasures</w:t>
        </w:r>
      </w:hyperlink>
      <w:r>
        <w:t xml:space="preserve"> - The EU has announced it will impose trade “countermeasures” on up to €26bn (£22bn) worth of US goods in retaliation to Donald Trump’s tariffs on steel and aluminium imports, escalating a global trade war. The president of the European Commission, Ursula von der Leyen, called the 25% US levies on global imports of the metals “unjustified trade restrictions”, after they came into force at 4am GMT on Wednesday. “We deeply regret this measure,” von der Leyen said in a statement, where she announced “strong, but proportionate” countermeasures would come into force from 1 April. “Tariffs are taxes, they are bad for business and worse for consumers. They are disrupting supply chains. They bring uncertainty for the economy,” she said. The retaliatory measures include Brussels reimposing tariffs on US goods including bourbon whiskey, jeans and Harley-Davidson motorbikes, which it introduced during the first Trump term and later suspended after talks with his successor, Joe Biden. These tariffs, which target notable US goods worth €4.5bn, often from Republican states, will snap back on 1 April. The list was worth €6.3bn in 2018 but has shrunk because of Brexit and declining US exports. Separately, the commission plans further retaliation targeting goods worth €18bn, including a wide range of steel and aluminium products, as well as agricultural produce, such as poultry, beef, seafood and nuts. These tariffs would be imposed from mid-April, after a vote by EU member states and consultations with industry in an attempt to minimise damage to the European economy. “We try to hit … where it hurts,” said a senior EU official, who said the bloc was targeting soya beans, which are grown in Louisiana, the state of the US speaker of the House, Mike Johnson.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eu-targets-u-s-tariffs-with-95-billion-euro-countermeasure-threat/?utm_source=rss&amp;utm_medium=rss&amp;utm_campaign=eu-targets-u-s-tariffs-with-95-billion-euro-countermeasure-threat" TargetMode="External"/><Relationship Id="rId11" Type="http://schemas.openxmlformats.org/officeDocument/2006/relationships/hyperlink" Target="https://www.reuters.com/business/autos-transportation/eu-sets-out-95-bln-euro-countermeasures-us-tariffs-2025-05-08/" TargetMode="External"/><Relationship Id="rId12" Type="http://schemas.openxmlformats.org/officeDocument/2006/relationships/hyperlink" Target="https://www.ft.com/content/17a5f5f3-591a-475d-8f08-e112a12b66b7" TargetMode="External"/><Relationship Id="rId13" Type="http://schemas.openxmlformats.org/officeDocument/2006/relationships/hyperlink" Target="https://www.reuters.com/business/autos-transportation/eu-analysing-us-uk-trade-deal-impact-eu-global-trade-2025-05-12/" TargetMode="External"/><Relationship Id="rId14" Type="http://schemas.openxmlformats.org/officeDocument/2006/relationships/hyperlink" Target="https://apnews.com/article/7ecab3aad84cb108c96cc6b242fcedc8" TargetMode="External"/><Relationship Id="rId15" Type="http://schemas.openxmlformats.org/officeDocument/2006/relationships/hyperlink" Target="https://apnews.com/article/e8300b457256d4c23d64928c09ce2b63" TargetMode="External"/><Relationship Id="rId16" Type="http://schemas.openxmlformats.org/officeDocument/2006/relationships/hyperlink" Target="https://www.theguardian.com/us-news/2025/mar/12/eu-retaliates-against-trump-tariffs-with-26bn-countermea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