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threaten South Korea and Taiwan semiconductor supply chains amid national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Inside one of South Korea's leading semiconductor research institutes, the cleanrooms and workshops operate with meticulous precision, yet outside, a tumultuous geopolitical climate is brewing. Recently, the U.S. government announced a national security investigation into semiconductor imports, raising the spectre of new tariffs under policies reminiscent of former President Donald Trump's administration. This move threatens to disrupt the crucial semiconductor industry in South Korea and Taiwan, with potential implications for the global technology landscape.</w:t>
      </w:r>
      <w:r/>
    </w:p>
    <w:p>
      <w:r/>
      <w:r>
        <w:t>As two of the world’s foremost chipmaking nations, South Korea and Taiwan are acutely aware of the high stakes. South Korea is home to giants like Samsung Electronics and SK Hynix, while Taiwan hosts the renowned TSMC, the world’s largest contract chipmaker. Together, they produce a significant portion of the advanced chips vital for various sectors, from consumer electronics to defence systems. In 2024, Taiwan’s semiconductor exports to the U.S. reached a staggering $7.4 billion, while South Korea’s soared to an all-time high of $10.7 billion.</w:t>
      </w:r>
      <w:r/>
    </w:p>
    <w:p>
      <w:r/>
      <w:r>
        <w:t>The looming threat of tariffs has ignited stockpiling among manufacturers, with concerns that such levies could inflate consumer prices and dampen demand. An engineer from MediaTek expressed frustration, stating that the suggested relocations of TSMC’s production to the U.S. resemble “paying protection money,” arguing that such projects tend to yield slim profit margins in America's high-cost environment. This assessment underscores the strategic significance of the semiconductor industry, not just for economic stability but as a matter of national concern, particularly for Taiwan.</w:t>
      </w:r>
      <w:r/>
    </w:p>
    <w:p>
      <w:r/>
      <w:r>
        <w:t>Experts have indicated that any tariffs imposed might not operate under a broad framework but could target specific products, including High Bandwidth Memory (HBM) and Dynamic Random Access Memory (DRAM), essential for high-speed computing. Such targeted tariffs could deliver a significant blow to companies like Samsung and SK Hynix, who rely heavily on indirect exports routed through countries like China and Vietnam. The complicating factor here is the intricate global supply chain that these companies have built, which would be rattled by any drastic changes in U.S. trade policy.</w:t>
      </w:r>
      <w:r/>
    </w:p>
    <w:p>
      <w:r/>
      <w:r>
        <w:t>Recent data illustrates the urgency of the situation. In April 2025, Taiwan’s exports surged by nearly 30% year-on-year as manufacturers rushed to stockpile tech components ahead of anticipated tariffs. This surge became evident across major tech firms, including TSMC, which gained from bolstered demand influenced by advancements in artificial intelligence. However, while the semiconductor sector may currently be shielded from immediate tariff repercussions due to its unique demand dynamics, the uncertainty surrounding U.S. trade policies remains a significant concern for supply chain stability.</w:t>
      </w:r>
      <w:r/>
    </w:p>
    <w:p>
      <w:r/>
      <w:r>
        <w:t>In response to these challenges, South Korea's government has announced a financial aid package aimed at supporting small and medium-sized enterprises (SMEs) that might be adversely affected by U.S. tariffs. This 4.6 trillion won (approx. $3.25 billion) initiative is designed to alleviate logistics costs and help SMEs expand their export markets, reflecting a proactive approach to mitigate economic fallout. Although these SMEs represent a modest 17% of South Korea's total exports, their significant vulnerability to rising costs imposed by tariffs highlights the potential broader economic implications.</w:t>
      </w:r>
      <w:r/>
    </w:p>
    <w:p>
      <w:r/>
      <w:r>
        <w:t>The negotiation table will be critical in the coming weeks. The U.S. Trade Representative is expected to meet with South Korean officials to discuss these contentious trade issues further. Experts suggest that while there may be short-term easing for specific products due to their essential nature and strong market demand, a long-term solution will require careful navigation of the shifting landscape.</w:t>
      </w:r>
      <w:r/>
    </w:p>
    <w:p>
      <w:r/>
      <w:r>
        <w:t>In addition to addressing trade issues, firms like Foxconn, a major player in electronics manufacturing, express caution regarding currency fluctuations and trade tensions. Following a strong financial start to the year, the company has recently adjusted its revenue forecasts, reflecting the unpredictable nature of the geopolitical climate impacting global supply chains.</w:t>
      </w:r>
      <w:r/>
    </w:p>
    <w:p>
      <w:r/>
      <w:r>
        <w:t>As these nations navigate the complexities surrounding tariffs and trade relationships, the overarching themes of national security and economic stability will remain at the forefront. With semiconductor manufacturing holding profound strategic significance, both South Korea and Taiwan seem firmly committed to maintaining their production capabilities, even in the face of increased pressure from the U.S. government. As the situation develops, the potential reshaping of global supply chains could redefine the landscape of international trade for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https://yen.com.gh/business-economy/283392-protection-racket-asian-semiconductor-giants-fear-looming-tariffs/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https://www.reuters.com/business/autos-transportation/foxconn-expected-post-strong-q1-profit-growth-ai-server-demand-2025-05-13/</w:t>
        </w:r>
      </w:hyperlink>
      <w:r>
        <w:t xml:space="preserve"> - Foxconn, the world's largest contract electronics maker and key supplier for Apple and Nvidia, downgraded its full-year earnings outlook due to the recent appreciation of the Taiwan dollar, which could impact revenue when converted from other currencies. Despite booming demand for AI servers, Foxconn expressed caution because of fluctuations in currency exchange rates and uncertainty in U.S. trade and tariff policies. The company noted that recent changes in U.S. tariffs and temporary easing between the U.S. and China have added to global supply chain uncertainty. Chairman Young Liu highlighted the impact of currency and tariffs on the company’s revised projection, now described as “significant growth” rather than “strong growth.” While facing macroeconomic pressures, Foxconn reported robust January-March financials, with a net profit rise of 91% year-on-year to T$42.12 billion and a 24.2% revenue increase fueled by strong AI server sales. Additionally, Foxconn is expanding its business into the electric vehicle sector through its subsidiary Foxtron, partnering with Mitsubishi Motors and pursuing potential collaboration with Nissan. Despite a year-to-date share price drop of 11.4%, Foxconn remains optimistic about second-quarter growth, especially in AI server production.</w:t>
      </w:r>
      <w:r/>
    </w:p>
    <w:p>
      <w:pPr>
        <w:pStyle w:val="ListNumber"/>
        <w:spacing w:line="240" w:lineRule="auto"/>
        <w:ind w:left="720"/>
      </w:pPr>
      <w:r/>
      <w:hyperlink r:id="rId12">
        <w:r>
          <w:rPr>
            <w:color w:val="0000EE"/>
            <w:u w:val="single"/>
          </w:rPr>
          <w:t>https://www.reuters.com/world/asia-pacific/south-korea-help-small-medium-sized-firms-hit-by-tariffs-2025-05-14/</w:t>
        </w:r>
      </w:hyperlink>
      <w:r>
        <w:t xml:space="preserve"> - South Korea has unveiled a support package aimed at helping small and medium-sized enterprises (SMEs) potentially affected by U.S. tariffs. The government's aid plan includes 4.6 trillion won (approximately $3.25 billion) in financial assistance, subsidies to reduce logistics costs, and measures to help these firms expand their export markets. Although SMEs comprised 17% of South Korea's total exports in the first quarter of the year, 81% of them expressed concern over their vulnerability to the 25% tariffs introduced in early April by the Trump administration, which have been temporarily suspended for 90 days. To further prepare for economic challenges stemming from weak domestic demand and the anticipated effects of U.S. tariffs, the South Korean government has also approved an extra budget of 13.8 trillion won.</w:t>
      </w:r>
      <w:r/>
    </w:p>
    <w:p>
      <w:pPr>
        <w:pStyle w:val="ListNumber"/>
        <w:spacing w:line="240" w:lineRule="auto"/>
        <w:ind w:left="720"/>
      </w:pPr>
      <w:r/>
      <w:hyperlink r:id="rId13">
        <w:r>
          <w:rPr>
            <w:color w:val="0000EE"/>
            <w:u w:val="single"/>
          </w:rPr>
          <w:t>https://www.ft.com/content/74e53566-fb94-4615-99b3-9f6e3c183c21</w:t>
        </w:r>
      </w:hyperlink>
      <w:r>
        <w:t xml:space="preserve"> - The article argues that the Trump administration's commitment to a 10% global tariff marks a strategic pivot from free trade to favoring domestic free markets. Critics claim tariffs on intermediate goods, such as steel or chips, hurt global competitiveness by raising production costs. However, the author rebuts this by highlighting the discrepancy between free-market theory and the real-world global economy, dominated by state-supported national champions. Unlike the past, the U.S. cannot rely on export-led growth to maintain competitiveness; even without tariffs, American products struggle abroad. Instead, tariffs incentivize domestic production and sourcing while potentially attracting foreign companies to build within the U.S., as seen with TSMC's investment in Arizona. The author contends that America's vast consumer market gives it the capacity for long-term manufacturing growth targeting domestic demand. While some fear that insulating the U.S. market could stifle innovation, the piece argues that historic U.S. innovation thrived under less global trade. Ultimately, the article posits that tariffs may better support the principles of a free market than globalization shaped by governmental interventions abroad, asserting that the U.S. cannot maintain both free trade and a truly free market in today’s global landscape.</w:t>
      </w:r>
      <w:r/>
    </w:p>
    <w:p>
      <w:pPr>
        <w:pStyle w:val="ListNumber"/>
        <w:spacing w:line="240" w:lineRule="auto"/>
        <w:ind w:left="720"/>
      </w:pPr>
      <w:r/>
      <w:hyperlink r:id="rId14">
        <w:r>
          <w:rPr>
            <w:color w:val="0000EE"/>
            <w:u w:val="single"/>
          </w:rPr>
          <w:t>https://www.reuters.com/markets/asia/taiwan-april-exports-jump-30-ahead-us-tariffs-strong-h1-seen-2025-05-08/</w:t>
        </w:r>
      </w:hyperlink>
      <w:r>
        <w:t xml:space="preserve"> - In April 2025, Taiwan's exports surged by 29.9% year-on-year, reaching $48.66 billion—its second-highest monthly total ever—driven by global clients stockpiling high-tech goods before potential U.S. tariffs take effect. This significantly exceeded forecasts and marked the 18th consecutive monthly export growth. The demand was bolstered by strong artificial intelligence sector orders, particularly benefiting major tech exporters like TSMC, a key supplier to Apple and Nvidia. The Finance Ministry projected that Taiwan's first-half export value could hit a record before potentially slowing in the second half, which would defy the typical year-end demand peak from Western markets. Exports to the U.S. and China rose 29.5% and 22.3%, respectively, while overall electronic component exports increased by 26.8%, and semiconductor exports by 28.2%. Imports also rose sharply by 33%, surpassing projections. Despite this robust performance, the ministry cautioned that unresolved U.S. tariff policies and geopolitical tensions could adversely affect global economic stability. For May, export growth is expected to moderate to between 15% and 20%.</w:t>
      </w:r>
      <w:r/>
    </w:p>
    <w:p>
      <w:pPr>
        <w:pStyle w:val="ListNumber"/>
        <w:spacing w:line="240" w:lineRule="auto"/>
        <w:ind w:left="720"/>
      </w:pPr>
      <w:r/>
      <w:hyperlink r:id="rId15">
        <w:r>
          <w:rPr>
            <w:color w:val="0000EE"/>
            <w:u w:val="single"/>
          </w:rPr>
          <w:t>https://www.ft.com/content/8e018bd6-17ae-4ac9-b43b-c625a65c2651</w:t>
        </w:r>
      </w:hyperlink>
      <w:r>
        <w:t xml:space="preserve"> - Amid escalating trade tensions with the United States, Chinese companies are intensifying efforts to eliminate foreign components from their supply chains.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w:t>
      </w:r>
      <w:r/>
    </w:p>
    <w:p>
      <w:pPr>
        <w:pStyle w:val="ListNumber"/>
        <w:spacing w:line="240" w:lineRule="auto"/>
        <w:ind w:left="720"/>
      </w:pPr>
      <w:r/>
      <w:hyperlink r:id="rId16">
        <w:r>
          <w:rPr>
            <w:color w:val="0000EE"/>
            <w:u w:val="single"/>
          </w:rPr>
          <w:t>https://www.reuters.com/markets/asia/south-korea-respond-us-over-tariffs-chips-biopharmaceuticals-2025-05-12/</w:t>
        </w:r>
      </w:hyperlink>
      <w:r>
        <w:t xml:space="preserve"> - On May 12, 2025, South Korea’s finance ministry announced its intention to actively engage with the United States in response to newly imposed tariffs on semiconductors and biopharmaceuticals. The government aims to minimize the economic impact of these tariffs and plans to maintain open communication with U.S. counterparts to address and potentially mitigate the issues arising from these trade measures. This move underscores South Korea's strategic approach to managing international trade relations and protecting key sectors of its economy from adverse effects.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en.com.gh/business-economy/283392-protection-racket-asian-semiconductor-giants-fear-looming-tariffs/" TargetMode="External"/><Relationship Id="rId11" Type="http://schemas.openxmlformats.org/officeDocument/2006/relationships/hyperlink" Target="https://www.reuters.com/business/autos-transportation/foxconn-expected-post-strong-q1-profit-growth-ai-server-demand-2025-05-13/" TargetMode="External"/><Relationship Id="rId12" Type="http://schemas.openxmlformats.org/officeDocument/2006/relationships/hyperlink" Target="https://www.reuters.com/world/asia-pacific/south-korea-help-small-medium-sized-firms-hit-by-tariffs-2025-05-14/" TargetMode="External"/><Relationship Id="rId13" Type="http://schemas.openxmlformats.org/officeDocument/2006/relationships/hyperlink" Target="https://www.ft.com/content/74e53566-fb94-4615-99b3-9f6e3c183c21" TargetMode="External"/><Relationship Id="rId14" Type="http://schemas.openxmlformats.org/officeDocument/2006/relationships/hyperlink" Target="https://www.reuters.com/markets/asia/taiwan-april-exports-jump-30-ahead-us-tariffs-strong-h1-seen-2025-05-08/" TargetMode="External"/><Relationship Id="rId15" Type="http://schemas.openxmlformats.org/officeDocument/2006/relationships/hyperlink" Target="https://www.ft.com/content/8e018bd6-17ae-4ac9-b43b-c625a65c2651" TargetMode="External"/><Relationship Id="rId16" Type="http://schemas.openxmlformats.org/officeDocument/2006/relationships/hyperlink" Target="https://www.reuters.com/markets/asia/south-korea-respond-us-over-tariffs-chips-biopharmaceuticals-2025-0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