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Tariff cuts spur surge in Chinese exports but strain shipping capacity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bustling port city of Ningbo, Lily, a sales director at Ningbo Jianxing Electrical Appliance, finds herself navigating a rapidly evolving landscape of international trade. Recently, following intense negotiations, the United States and China reached an agreement to substantially reduce mutual tariffs that had crippled trade. However, this newfound relief comes with its own set of challenges, as producers like Lily strive to secure limited shipping capacity amidst a surge in demand sparked by the easing of trade tensions.</w:t>
      </w:r>
      <w:r/>
    </w:p>
    <w:p>
      <w:r/>
      <w:r>
        <w:t>Just a few weeks prior, Lily's factory had come to a standstill. Record-high tariffs had halted shipments, with the company facing crippling charges on their exports to the US. As the trade war escalated, the tariffs imposed dropped US duties on imports from 145% to 30% and Chinese tariffs from 125% to 10%, although many specific product categories remain burdened with additional levies. In Lily's case, the effective tariff on air fryers had soared to a staggering 55% due to these layers of tariffs. With the US market momentarily frozen, many companies, including clothing manufacturers, scrambled to ship goods before any further changes took hold.</w:t>
      </w:r>
      <w:r/>
    </w:p>
    <w:p>
      <w:r/>
      <w:r>
        <w:t>The recent agreement has ignited a fierce competition for container slots among Chinese exporters. Lily voiced her concerns about the persistent high tariff burden, noting, “For us, the tariffs are still very high.” Following the onset of tariff reductions, shipping demand has skyrocketed, resulting in a race for limited container space. A report indicated that bookings surged 50% within just one week, prompting shipping companies to rethink their operations in response to a sudden influx of demand, adjusting routes that had been previously abandoned due to dwindling orders.</w:t>
      </w:r>
      <w:r/>
    </w:p>
    <w:p>
      <w:r/>
      <w:r>
        <w:t>Judah Levine, chief analyst at Freightos, predicted that the market would experience a rapid rebound. Though this could lead to significant port congestion in China as exporters rush to fill ships, it could also create delays at US ports. Concerns are growing that a rapid resurgence in orders could lead to increased shipping costs, challenging the stability that Lily and others have managed to maintain in recent months. "Prices are still stable. But we expect them to rise,” she mentioned, aligning with Levine's forecasts of impending increases in freight rates. However, he tempered expectations by suggesting that the spikes would not reach the extremes witnessed during the pandemic.</w:t>
      </w:r>
      <w:r/>
    </w:p>
    <w:p>
      <w:r/>
      <w:r>
        <w:t>As companies grapple with restocking inventories and adjusting to a new rhythm of trade, concerns loom that the U.S.-China agreement could inadvertently create a 'demand shock.' Businesses, eager to regain lost market ground, may flood the supply chain with orders, potentially leading to disruptions and escalating logistics costs. This scenario echoes historical precedents, where sudden surges in trade activity have triggered broader economic consequences. In a global context, the U.S. faces the difficulty of maintaining geopolitical leverage amidst shifting alliances and potential retaliatory measures from other countries.</w:t>
      </w:r>
      <w:r/>
    </w:p>
    <w:p>
      <w:r/>
      <w:r>
        <w:t>Moreover, as China pivots its focus from established western markets to Southeast Asian nations, regional manufacturers are already feeling the pressure from an influx of competitive Chinese exports. This shift presents challenges for countries like Indonesia and Thailand, where manufacturers are grappling with factory closures and layoffs resulting from increased competition. The delicate balance of global supply chains appears increasingly susceptible to fluctuations in trade policies and market dynamics, illuminating the complex interplay between international relations and economic stability.</w:t>
      </w:r>
      <w:r/>
    </w:p>
    <w:p>
      <w:r/>
      <w:r>
        <w:t xml:space="preserve">In the face of these challenges, companies across China are responding with a mix of urgency and caution. As the dust settles from the recent tariff reductions, manufacturers remain poised at a critical juncture, seeking to mitigate risks while seizing new opportunities in an ever-evolving global marketplace.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1-2, 4-7: Source 1</w:t>
      </w:r>
      <w:r/>
    </w:p>
    <w:p>
      <w:pPr>
        <w:pStyle w:val="ListNumber"/>
        <w:spacing w:line="240" w:lineRule="auto"/>
        <w:ind w:left="720"/>
      </w:pPr>
      <w:r/>
      <w:r>
        <w:t>Paragraphs 3-5: Source 5</w:t>
      </w:r>
      <w:r/>
    </w:p>
    <w:p>
      <w:pPr>
        <w:pStyle w:val="ListNumber"/>
        <w:spacing w:line="240" w:lineRule="auto"/>
        <w:ind w:left="720"/>
      </w:pPr>
      <w:r/>
      <w:r>
        <w:t>Paragraph 6: Source 3</w:t>
      </w:r>
      <w:r/>
    </w:p>
    <w:p>
      <w:pPr>
        <w:pStyle w:val="ListNumber"/>
        <w:spacing w:line="240" w:lineRule="auto"/>
        <w:ind w:left="720"/>
      </w:pPr>
      <w:r/>
      <w:r>
        <w:t>Paragraph 7: Source 2</w:t>
      </w:r>
      <w:r/>
    </w:p>
    <w:p>
      <w:pPr>
        <w:pStyle w:val="ListNumber"/>
        <w:spacing w:line="240" w:lineRule="auto"/>
        <w:ind w:left="720"/>
      </w:pPr>
      <w:r/>
      <w:r>
        <w:t>Paragraph 8: Source 7</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https://www.faz.net/aktuell/wirtschaft/unternehmen/ansturm-auf-die-schiffscontainer-in-china-nach-einigung-im-handelskrieg-110478271.html</w:t>
        </w:r>
      </w:hyperlink>
      <w:r>
        <w:t xml:space="preserve"> - Please view link - unable to able to access data</w:t>
      </w:r>
      <w:r/>
    </w:p>
    <w:p>
      <w:pPr>
        <w:pStyle w:val="ListNumber"/>
        <w:spacing w:line="240" w:lineRule="auto"/>
        <w:ind w:left="720"/>
      </w:pPr>
      <w:r/>
      <w:hyperlink r:id="rId11">
        <w:r>
          <w:rPr>
            <w:color w:val="0000EE"/>
            <w:u w:val="single"/>
          </w:rPr>
          <w:t>https://www.ft.com/content/41ab1389-b477-41fb-97a3-1e82f0ddb580</w:t>
        </w:r>
      </w:hyperlink>
      <w:r>
        <w:t xml:space="preserve"> - This article examines the potential diminishing returns and unintended consequences of U.S. sanctions, drawing historical parallels to the decline of the Silk Road following Ottoman trade restrictions. It discusses how countries like Russia have circumvented sanctions through alternative routes and systems, leading to the emergence of a parallel oil trading system. The piece also highlights the challenges the U.S. faces in maintaining geopolitical leverage without international coordination and support.</w:t>
      </w:r>
      <w:r/>
    </w:p>
    <w:p>
      <w:pPr>
        <w:pStyle w:val="ListNumber"/>
        <w:spacing w:line="240" w:lineRule="auto"/>
        <w:ind w:left="720"/>
      </w:pPr>
      <w:r/>
      <w:hyperlink r:id="rId12">
        <w:r>
          <w:rPr>
            <w:color w:val="0000EE"/>
            <w:u w:val="single"/>
          </w:rPr>
          <w:t>https://www.reuters.com/markets/asia/asean-countries-face-their-own-china-shock-raychaudhuri-2025-05-15/</w:t>
        </w:r>
      </w:hyperlink>
      <w:r>
        <w:t xml:space="preserve"> - The article discusses how China's shift in export focus from developed economies to Southeast Asian nations (ASEAN) is impacting regional manufacturers. It highlights concerns over increased competition from cheap Chinese imports, leading to factory closures and layoffs in countries like Indonesia and Thailand. The piece also touches on the risk of imported deflation and the potential for ASEAN nations to adopt protective industrial policies.</w:t>
      </w:r>
      <w:r/>
    </w:p>
    <w:p>
      <w:pPr>
        <w:pStyle w:val="ListNumber"/>
        <w:spacing w:line="240" w:lineRule="auto"/>
        <w:ind w:left="720"/>
      </w:pPr>
      <w:r/>
      <w:hyperlink r:id="rId13">
        <w:r>
          <w:rPr>
            <w:color w:val="0000EE"/>
            <w:u w:val="single"/>
          </w:rPr>
          <w:t>https://www.reuters.com/world/china/us-cut-de-minimis-tariff-china-shipments-54-120-2025-05-13/</w:t>
        </w:r>
      </w:hyperlink>
      <w:r>
        <w:t xml:space="preserve"> - This piece reports on the U.S. significantly reducing the 'de minimis' tariff on low-value shipments from China, cutting rates from 120% to 54% for items valued under $800 and to 30% for commercial deliveries. The move follows a 90-day easing of mutual tariffs between the U.S. and China, aiming to de-escalate trade tensions and provide relief to Chinese e-commerce platforms like Shein and Temu.</w:t>
      </w:r>
      <w:r/>
    </w:p>
    <w:p>
      <w:pPr>
        <w:pStyle w:val="ListNumber"/>
        <w:spacing w:line="240" w:lineRule="auto"/>
        <w:ind w:left="720"/>
      </w:pPr>
      <w:r/>
      <w:hyperlink r:id="rId14">
        <w:r>
          <w:rPr>
            <w:color w:val="0000EE"/>
            <w:u w:val="single"/>
          </w:rPr>
          <w:t>https://www.axios.com/2025/05/14/china-trade-deal-trump-tariffs-inflation</w:t>
        </w:r>
      </w:hyperlink>
      <w:r>
        <w:t xml:space="preserve"> - The article explores concerns that the recent U.S.-China trade deal could lead to a 'demand shock,' with businesses rushing to place orders after months of suppressed activity due to previous tariffs. It discusses the potential for supply chain disruptions and significant increases in shipping and trucking rates as companies aim to restock inventories quickly.</w:t>
      </w:r>
      <w:r/>
    </w:p>
    <w:p>
      <w:pPr>
        <w:pStyle w:val="ListNumber"/>
        <w:spacing w:line="240" w:lineRule="auto"/>
        <w:ind w:left="720"/>
      </w:pPr>
      <w:r/>
      <w:hyperlink r:id="rId15">
        <w:r>
          <w:rPr>
            <w:color w:val="0000EE"/>
            <w:u w:val="single"/>
          </w:rPr>
          <w:t>https://apnews.com/article/6ea513a44876c2f4dc948a25c15b0eb0</w:t>
        </w:r>
      </w:hyperlink>
      <w:r>
        <w:t xml:space="preserve"> - This timeline outlines the escalation of global trade tensions since the start of 2025, focusing on the U.S. imposing tariffs on key trading partners, including China, Canada, Mexico, and the European Union. It details the retaliatory measures taken by these countries and the resulting economic fallout, including a record U.S. trade deficit and inflation concerns.</w:t>
      </w:r>
      <w:r/>
    </w:p>
    <w:p>
      <w:pPr>
        <w:pStyle w:val="ListNumber"/>
        <w:spacing w:line="240" w:lineRule="auto"/>
        <w:ind w:left="720"/>
      </w:pPr>
      <w:r/>
      <w:hyperlink r:id="rId16">
        <w:r>
          <w:rPr>
            <w:color w:val="0000EE"/>
            <w:u w:val="single"/>
          </w:rPr>
          <w:t>https://www.ft.com/content/8e018bd6-17ae-4ac9-b43b-c625a65c2651</w:t>
        </w:r>
      </w:hyperlink>
      <w:r>
        <w:t xml:space="preserve"> - The article discusses how Chinese companies are intensifying efforts to eliminate foreign components from their supply chains amid escalating trade tensions with the United States. It highlights the acceleration of China's strategy for industrial self-sufficiency and the potential for lasting structural changes in global supply chains.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az.net/aktuell/wirtschaft/unternehmen/ansturm-auf-die-schiffscontainer-in-china-nach-einigung-im-handelskrieg-110478271.html" TargetMode="External"/><Relationship Id="rId11" Type="http://schemas.openxmlformats.org/officeDocument/2006/relationships/hyperlink" Target="https://www.ft.com/content/41ab1389-b477-41fb-97a3-1e82f0ddb580" TargetMode="External"/><Relationship Id="rId12" Type="http://schemas.openxmlformats.org/officeDocument/2006/relationships/hyperlink" Target="https://www.reuters.com/markets/asia/asean-countries-face-their-own-china-shock-raychaudhuri-2025-05-15/" TargetMode="External"/><Relationship Id="rId13" Type="http://schemas.openxmlformats.org/officeDocument/2006/relationships/hyperlink" Target="https://www.reuters.com/world/china/us-cut-de-minimis-tariff-china-shipments-54-120-2025-05-13/" TargetMode="External"/><Relationship Id="rId14" Type="http://schemas.openxmlformats.org/officeDocument/2006/relationships/hyperlink" Target="https://www.axios.com/2025/05/14/china-trade-deal-trump-tariffs-inflation" TargetMode="External"/><Relationship Id="rId15" Type="http://schemas.openxmlformats.org/officeDocument/2006/relationships/hyperlink" Target="https://apnews.com/article/6ea513a44876c2f4dc948a25c15b0eb0" TargetMode="External"/><Relationship Id="rId16" Type="http://schemas.openxmlformats.org/officeDocument/2006/relationships/hyperlink" Target="https://www.ft.com/content/8e018bd6-17ae-4ac9-b43b-c625a65c265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