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Softening freight spot rates mask complex cost pressures amid evolving tariffs and geopolitical risks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the surface, the recent softening of spot rates in the freight market may appear as a welcome relief for shippers grappling with volatile logistics costs. However, as industry experts recognise, the implications are far more intricate and present inherent risks that warrant careful consideration.</w:t>
      </w:r>
      <w:r/>
    </w:p>
    <w:p>
      <w:r/>
      <w:r>
        <w:t>During a recent webinar, Phil Hennessey, Director of External Communications, and Shubham Bhattacharya, Lead Product Manager, provided insight into the shifting landscape of spot and long-term rates. They noted a pronounced downward trend in rates since January, with reductions reaching up to 51% for shipments from the Far East to the US East Coast and significant drops across various regions, including North Europe and the Mediterranean. Yet this narrative shifts when viewed against historical contexts; compared to the peak rates of December 2023 prior to the escalation of the Red Sea Crisis, current rates remain elevated. Rates have effectively soared by 56% into the US East Coast and 74% into the US West Coast, illustrating the stark contrast over a longer timeline.</w:t>
      </w:r>
      <w:r/>
    </w:p>
    <w:p>
      <w:r/>
      <w:r>
        <w:t>To strategically navigate this uncertain terrain, shippers must not only comprehend fluctuations in spot rates but also adeptly assess their movement relative to long-term benchmarks. For instance, a comparative analysis of rates from Vietnam to Los Angeles highlights that while spot rates soared to a substantial $5,556 above average during the height of the Red Sea Crisis, the variations have narrowed post-crisis. Understanding these dynamics is critical; timing negotiations to coincide with market sentiment can significantly influence contractual outcomes.</w:t>
      </w:r>
      <w:r/>
    </w:p>
    <w:p>
      <w:r/>
      <w:r>
        <w:t>While declining rates are generally applauded, they do not encapsulate the entire picture of shipping costs. Bhattacharya emphasised that the discourse around rates should extend beyond mere numbers to include essential operational metrics. For instance, impending U.S. port fees targeting Chinese-built vessels—set to be implemented in October 2025—significantly complicate the landscape. French shipping company CMA CGM plans to adjust its fleet's deployment in response to these fees, which were introduced to curb China’s maritime dominance. The fees are notably higher for Chinese entities, but even non-Chinese carriers will not be immune, as they will likely face surcharges or rerouted shipments that could inflate costs further.</w:t>
      </w:r>
      <w:r/>
    </w:p>
    <w:p>
      <w:r/>
      <w:r>
        <w:t>Moreover, as the Suez Canal Authority considers implementing transit fee discounts to recuperate from declining traffic due to geopolitical tensions, the volatility in shipping corridors further exacerbates cost unpredictability. Analysts highlight that recent attacks in the Red Sea have resulted in reduced shipping volumes, contributing to a decrease in canal revenue; a particular concern for a waterway that remains a critical artery of global trade.</w:t>
      </w:r>
      <w:r/>
    </w:p>
    <w:p>
      <w:r/>
      <w:r>
        <w:t>Alongside these operational pressures, broader economic factors continue to influence shipping dynamics. A temporary truce in U.S.-China trade relations has spurred anticipations of increased shipping demand, with U.S. retailers pre-emptively stockpiling goods ahead of the peak shopping season. This has led to projections of renewed activity among freight service providers, though analysts caution that the immediate uptick in demand might strain logistical capacities, ultimately driving spot rates higher.</w:t>
      </w:r>
      <w:r/>
    </w:p>
    <w:p>
      <w:r/>
      <w:r>
        <w:t>The interplay of maritime tariffs and rising operating fees highlights the complexity of the current market. With logistics infrastructure under stress, and freight rates undergoing pronounced oscillations, shippers should remain vigilant, utilising detailed port-level data to anticipate changes that may impact their operations. Xeneta, with its extensive database, advocates for leveraging insights gained from historical data to inform more data-driven negotiations.</w:t>
      </w:r>
      <w:r/>
    </w:p>
    <w:p>
      <w:r/>
      <w:r>
        <w:t>As organisations adapt to these shifting circumstances, it remains clear that while the notion of softening rates may initially seem beneficial, the multifaceted nature of the market necessitates a nuanced approach. Shippers must prepare to grapple with evolving costs, while also bearing in mind that fluctuations in shipping fees and elements of service can have broader implications for their supply chain strategies.</w:t>
      </w:r>
      <w:r/>
    </w:p>
    <w:p>
      <w:r/>
      <w:r>
        <w:t>For an in-depth exploration of these developments, those engaged in freight logistics should consider reviewing the recent webinar, which addresses how to navigate these turbulent times effectively and strategise for future uncertainties.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 1, 2</w:t>
      </w:r>
      <w:r/>
    </w:p>
    <w:p>
      <w:pPr>
        <w:pStyle w:val="ListNumber"/>
        <w:spacing w:line="240" w:lineRule="auto"/>
        <w:ind w:left="720"/>
      </w:pPr>
      <w:r/>
      <w:r>
        <w:t>Paragraph 2, 3</w:t>
      </w:r>
      <w:r/>
    </w:p>
    <w:p>
      <w:pPr>
        <w:pStyle w:val="ListNumber"/>
        <w:spacing w:line="240" w:lineRule="auto"/>
        <w:ind w:left="720"/>
      </w:pPr>
      <w:r/>
      <w:r>
        <w:t>Paragraph 3</w:t>
      </w:r>
      <w:r/>
    </w:p>
    <w:p>
      <w:pPr>
        <w:pStyle w:val="ListNumber"/>
        <w:spacing w:line="240" w:lineRule="auto"/>
        <w:ind w:left="720"/>
      </w:pPr>
      <w:r/>
      <w:r>
        <w:t>Paragraph 4</w:t>
      </w:r>
      <w:r/>
    </w:p>
    <w:p>
      <w:pPr>
        <w:pStyle w:val="ListNumber"/>
        <w:spacing w:line="240" w:lineRule="auto"/>
        <w:ind w:left="720"/>
      </w:pPr>
      <w:r/>
      <w:r>
        <w:t>Paragraph 5</w:t>
      </w:r>
      <w:r/>
    </w:p>
    <w:p>
      <w:pPr>
        <w:pStyle w:val="ListNumber"/>
        <w:spacing w:line="240" w:lineRule="auto"/>
        <w:ind w:left="720"/>
      </w:pPr>
      <w:r/>
      <w:r>
        <w:t>Paragraph 6</w:t>
      </w:r>
      <w:r/>
    </w:p>
    <w:p>
      <w:pPr>
        <w:pStyle w:val="ListNumber"/>
        <w:spacing w:line="240" w:lineRule="auto"/>
        <w:ind w:left="720"/>
      </w:pPr>
      <w:r/>
      <w:r>
        <w:t>Paragraph 7</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https://www.xeneta.com/blog/the-risk-of-holding-spot-rates-in-a-shifting-market</w:t>
        </w:r>
      </w:hyperlink>
      <w:r>
        <w:t xml:space="preserve"> - Please view link - unable to able to access data</w:t>
      </w:r>
      <w:r/>
    </w:p>
    <w:p>
      <w:pPr>
        <w:pStyle w:val="ListNumber"/>
        <w:spacing w:line="240" w:lineRule="auto"/>
        <w:ind w:left="720"/>
      </w:pPr>
      <w:r/>
      <w:hyperlink r:id="rId11">
        <w:r>
          <w:rPr>
            <w:color w:val="0000EE"/>
            <w:u w:val="single"/>
          </w:rPr>
          <w:t>https://www.reuters.com/business/autos-transportation/frances-cma-cgm-redeploy-fleet-avoid-us-port-fees-chinese-vessels-2025-05-16/</w:t>
        </w:r>
      </w:hyperlink>
      <w:r>
        <w:t xml:space="preserve"> - French shipping company CMA CGM plans to reorganize its global fleet to circumvent new U.S. port fees targeting Chinese-built vessels, set to begin in October 2025. The fees, introduced by the Trump administration to curb China's dominance in shipbuilding and support U.S. maritime interests, impose the highest charges on Chinese companies using Chinese-built ships at American ports. CMA CGM's CFO Ramon Fernandez stated that less than half of the company’s 670 ships were built in China, allowing enough flexibility to avoid the new charges. While the fee structure has been softened following industry pushback, its introduction continues to complicate operations amidst ongoing U.S.-China trade tensions. Fernandez noted that trade between the two countries had slowed significantly in April due to escalating tariffs but showed signs of recovery after a temporary easing. CMA CGM recorded a 4.2% year-on-year increase in shipping volumes in the first quarter due to a rush to move goods ahead of tariff changes. The firm, controlled by the Saade family, also expressed positive expectations for June trade and was commended by President Trump for committing $20 billion in U.S. investment. However, uncertainty persists, and the company refrains from projecting full-year shipping volume growth.</w:t>
      </w:r>
      <w:r/>
    </w:p>
    <w:p>
      <w:pPr>
        <w:pStyle w:val="ListNumber"/>
        <w:spacing w:line="240" w:lineRule="auto"/>
        <w:ind w:left="720"/>
      </w:pPr>
      <w:r/>
      <w:hyperlink r:id="rId12">
        <w:r>
          <w:rPr>
            <w:color w:val="0000EE"/>
            <w:u w:val="single"/>
          </w:rPr>
          <w:t>https://www.reuters.com/world/africa/egypts-suez-canal-mulls-discounts-transit-fees-bring-back-traffic-2025-05-12/</w:t>
        </w:r>
      </w:hyperlink>
      <w:r>
        <w:t xml:space="preserve"> - Egypt's Suez Canal Authority, led by Osama Rabie, is considering implementing transit fee discounts of 12% to 15% to attract shipping traffic back to the key waterway. This initiative is a response to a significant decline in canal traffic caused by attacks from Yemen's Houthi rebels on shipping in the Red Sea. These attacks, intended to hinder cargo destined for Israel in support of Palestinians in Gaza, have led to a sharp drop in revenue for the canal—from $2.4 billion in the previous year’s fourth quarter to $880.9 million this year. The proposed discounts would be enacted upon approval by President Abdel Fattah al-Sisi. Rabie also recently met with shipping agents who urged temporary measures to mitigate surging insurance costs due to the Red Sea being labeled a high-risk zone. This development comes after a ceasefire mediated by Oman between the United States and the Houthis, where the U.S. agreed to halt bombings in Yemen in exchange for a cessation of attacks on U.S. ships; however, this agreement does not include a halt to actions against Israeli shipments. The Suez Canal remains a crucial source of foreign currency for Egypt.</w:t>
      </w:r>
      <w:r/>
    </w:p>
    <w:p>
      <w:pPr>
        <w:pStyle w:val="ListNumber"/>
        <w:spacing w:line="240" w:lineRule="auto"/>
        <w:ind w:left="720"/>
      </w:pPr>
      <w:r/>
      <w:hyperlink r:id="rId13">
        <w:r>
          <w:rPr>
            <w:color w:val="0000EE"/>
            <w:u w:val="single"/>
          </w:rPr>
          <w:t>https://www.ft.com/content/c5e7054e-ad7d-48b1-a7ec-ff2795f378d5</w:t>
        </w:r>
      </w:hyperlink>
      <w:r>
        <w:t xml:space="preserve"> - Following a 90-day truce in the US-China trade war, businesses are rushing to stockpile goods for Black Friday and Christmas, leading to anticipated swings in shipping demand. The ceasefire, announced in May 2025, temporarily reduces US tariffs on Chinese imports from 145% to 30%, prompting a surge in imports before the truce potentially expires on August 10. Initially, a sharp decline in container shipments resulted from President Trump’s April tariff announcements, causing nearly 400,000 fewer container bookings from Asia to North America. Analysts now expect a rapid increase in cargo flow, potentially stressing port capacities and causing equipment shortages. Freightos, a logistics hub, predicts higher container rates and potential delays, although they may stay below last year’s peak. Despite the truce, US tariffs remain significantly above pre-April levels, leaving the extent of frontloading uncertain. Some US retailers had already increased stockpiles following Trump’s election, with import volumes up 11% from the previous year. Revolution Beauty, for example, reported benefits from having pre-stocked Chinese-origin goods in the US. Overall, the shipping industry faces a volatile peak season akin to pandemic-era disruptions.</w:t>
      </w:r>
      <w:r/>
    </w:p>
    <w:p>
      <w:pPr>
        <w:pStyle w:val="ListNumber"/>
        <w:spacing w:line="240" w:lineRule="auto"/>
        <w:ind w:left="720"/>
      </w:pPr>
      <w:r/>
      <w:hyperlink r:id="rId14">
        <w:r>
          <w:rPr>
            <w:color w:val="0000EE"/>
            <w:u w:val="single"/>
          </w:rPr>
          <w:t>https://www.reuters.com/business/autos-transportation/ocean-shipping-firm-welcomes-china-us-tariff-reprieve-2025-05-12/</w:t>
        </w:r>
      </w:hyperlink>
      <w:r>
        <w:t xml:space="preserve"> - German shipping company Hapag-Lloyd welcomed a temporary tariff reduction agreement between the U.S. and China, anticipating a boost in container bookings from China to the United States. As part of the 90-day reprieve, U.S. tariffs on Chinese imports will be reduced from 145% to 30%, while China's tariffs on U.S. goods will decrease from 125% to 10%. This move comes after a sharp decline in trade between the two nations, which had led shipping companies like MSC and Cosco to suspend or alter services. Hapag-Lloyd, which continued operations during the downturn, had planned to deploy smaller ships but may revert to larger vessels if demand surges. The reprieve is expected to trigger a rush of shipments ahead of the peak shipping season from August to October, when U.S. retailers prepare for major holidays. Industry analysts anticipate a rise in spot freight rates due to increased demand and limited shipping capacity. Maersk, for instance, recently shifted 20% of capacity away from the China-U.S. route but is ready to reallocate it based on customer needs. The average transit time on the Transpacific route is around 22 days, making the 90-day tariff window a critical shipping opportunity.</w:t>
      </w:r>
      <w:r/>
    </w:p>
    <w:p>
      <w:pPr>
        <w:pStyle w:val="ListNumber"/>
        <w:spacing w:line="240" w:lineRule="auto"/>
        <w:ind w:left="720"/>
      </w:pPr>
      <w:r/>
      <w:hyperlink r:id="rId15">
        <w:r>
          <w:rPr>
            <w:color w:val="0000EE"/>
            <w:u w:val="single"/>
          </w:rPr>
          <w:t>https://www.reuters.com/business/retail-consumer/retailers-rush-save-us-summer-shopping-season-2025-05-15/</w:t>
        </w:r>
      </w:hyperlink>
      <w:r>
        <w:t xml:space="preserve"> - Following a temporary reduction in tariffs from 145% to 30% on Chinese imports, U.S. retailers such as Walmart and Target are rushing to secure China-made goods like swimwear, sundresses, and sunscreen for the summer shopping season beginning late May. The tariff cut, agreed upon by Washington and Beijing, has triggered a swift restart of production and shipments from Chinese manufacturers. Air cargo services like Portless have seen a surge in demand, although ocean shipping, which takes 30 to 60 days, remains the preferred method for most retailers. Due to the previous tariff imposition in April by President Trump, companies had paused orders, leading to a nearly 50% drop in container bookings. Now, the sudden rush is causing bottlenecks at ports, although freight costs have only marginally increased so far. Retailers had front-loaded inventory earlier in the year, yet many are now accelerating shipments to meet demand before the 90-day tariff reprieve ends. Concerns remain over rising container costs and potential supply chain congestion, particularly as back-to-school orders overlap with summer deliveries. Industry experts suggest the current disruptions, while significant, are less severe than those during the COVID-19 pandemic.</w:t>
      </w:r>
      <w:r/>
    </w:p>
    <w:p>
      <w:pPr>
        <w:pStyle w:val="ListNumber"/>
        <w:spacing w:line="240" w:lineRule="auto"/>
        <w:ind w:left="720"/>
      </w:pPr>
      <w:r/>
      <w:hyperlink r:id="rId16">
        <w:r>
          <w:rPr>
            <w:color w:val="0000EE"/>
            <w:u w:val="single"/>
          </w:rPr>
          <w:t>https://www.reuters.com/markets/commodities/asian-spot-lng-prices-rise-slightly-us-china-tariff-truce-2025-05-16/</w:t>
        </w:r>
      </w:hyperlink>
      <w:r>
        <w:t xml:space="preserve"> - Asian spot liquefied natural gas (LNG) prices rose slightly for the second consecutive week, reaching $11.75/mmBtu for July delivery into northeast Asia, attributed to an uptick in demand following a 90-day tariff truce between the United States and China. This temporary agreement, reached during trade talks in Switzerland, has improved industrial sentiment, although China's 25% tariff on U.S. LNG still incentivizes reselling to Europe. Some utilities and traders have begun purchasing June cargoes to meet contract obligations. Although fundamentals remain loose, low prices have attracted interest. Warmer-than-usual temperatures in Thailand may further boost regional demand. In Europe, gas prices at the Dutch TTF hub remained stable at 34-35 euros/MWh, restrained by ample supply and weaker demand, though colder weather forecasts may raise prices marginally. LNG cargoes delivered to North West Europe are trading at a discount to TTF gas prices. Freight rates in the Atlantic dropped sharply, whereas Pacific rates held steady. Arbitrage opportunities favor Asia via Panama, although the Cape of Good Hope route marginally favors Europe. Overall, market dynamics suggest cautious optimism driven by geopolitical developments and weather-driven demand shifts.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xeneta.com/blog/the-risk-of-holding-spot-rates-in-a-shifting-market" TargetMode="External"/><Relationship Id="rId11" Type="http://schemas.openxmlformats.org/officeDocument/2006/relationships/hyperlink" Target="https://www.reuters.com/business/autos-transportation/frances-cma-cgm-redeploy-fleet-avoid-us-port-fees-chinese-vessels-2025-05-16/" TargetMode="External"/><Relationship Id="rId12" Type="http://schemas.openxmlformats.org/officeDocument/2006/relationships/hyperlink" Target="https://www.reuters.com/world/africa/egypts-suez-canal-mulls-discounts-transit-fees-bring-back-traffic-2025-05-12/" TargetMode="External"/><Relationship Id="rId13" Type="http://schemas.openxmlformats.org/officeDocument/2006/relationships/hyperlink" Target="https://www.ft.com/content/c5e7054e-ad7d-48b1-a7ec-ff2795f378d5" TargetMode="External"/><Relationship Id="rId14" Type="http://schemas.openxmlformats.org/officeDocument/2006/relationships/hyperlink" Target="https://www.reuters.com/business/autos-transportation/ocean-shipping-firm-welcomes-china-us-tariff-reprieve-2025-05-12/" TargetMode="External"/><Relationship Id="rId15" Type="http://schemas.openxmlformats.org/officeDocument/2006/relationships/hyperlink" Target="https://www.reuters.com/business/retail-consumer/retailers-rush-save-us-summer-shopping-season-2025-05-15/" TargetMode="External"/><Relationship Id="rId16" Type="http://schemas.openxmlformats.org/officeDocument/2006/relationships/hyperlink" Target="https://www.reuters.com/markets/commodities/asian-spot-lng-prices-rise-slightly-us-china-tariff-truce-2025-05-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