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Airfreight forwarders pivot to AI and regional hubs to tackle rising global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volatile global market, the airfreight sector is undergoing a transformative shift, moving beyond reactive measures to embrace proactive strategies that reshape cargo movement. With mounting geopolitical instability, changing trade dynamics, and escalating customer demands, airfreight forwarders are leaning heavily into technological advancements, multimodal transport strategies, and innovative supply chain design to bolster resilience.</w:t>
      </w:r>
      <w:r/>
    </w:p>
    <w:p>
      <w:r/>
      <w:r>
        <w:t xml:space="preserve">Robert Frei, Senior Vice President of Freight Forwarding Operations at DP World, highlights that while trade disruptions are not a novel phenomenon, the scale of today's challenges is unprecedented. He points to the rise of e-commerce as a significant catalyst for this transformation, altering traditional freight patterns. “E-commerce has completely changed freight patterns,” Frei states, noting that fluctuating demand for imported goods has intensified pressure on forwarders to adapt swiftly and effectively. </w:t>
      </w:r>
      <w:r/>
    </w:p>
    <w:p>
      <w:r/>
      <w:r>
        <w:t>Agility emerges as a critical theme in managing this volatility. Frei argues that freight forwarders must maintain flexibility to navigate rapidly changing market conditions. “This is where global infrastructure, local expertise, and digital-first freight forwarding tools can help,” he explains. The emphasis is not merely on reaction, but on creating logistics solutions that can adapt in real-time.</w:t>
      </w:r>
      <w:r/>
    </w:p>
    <w:p>
      <w:r/>
      <w:r>
        <w:t>Data has become a cornerstone of operational strategy, offering insights that allow for rapid responses to market fluctuations. “Time to market is more important than ever,” Frei underscores, asserting that effective exception management powered by data is vital for minimising the impacts of disruptions. Such a data-centric approach enables freight forwarders to make smarter, more strategic decisions regarding air cargo, evident in a growing inclination to utilise air freight for critical, time-sensitive shipments.</w:t>
      </w:r>
      <w:r/>
    </w:p>
    <w:p>
      <w:r/>
      <w:r>
        <w:t>Amidst the discourse on regionalisation, Frei provides a nuanced perspective on the balance between global connections and local agility. While there are clear benefits to being closer to customers—such as reduced transit times and improved service levels—he notes that many raw materials will still necessitate global sourcing. This hybrid model emphasises the importance of strategically positioned regional hubs, particularly in areas like the Middle East and Southeast Asia. The ongoing construction of these distribution centres not only mitigates the risks associated with long-distance shipping but also significantly strengthens supply chain resilience.</w:t>
      </w:r>
      <w:r/>
    </w:p>
    <w:p>
      <w:r/>
      <w:r>
        <w:t>The technological landscape supporting these shifts is diverse and expanding. Companies like Ziegler Group are integrating advanced technologies such as autonomous robotics and AI, notably improving warehouse efficiency and lowering CO₂ emissions through multimodal services. Their investments in modernising customs processes and enhancing transparency underscore a broader trend of sustainability in logistics, crucial in meeting contemporary regulatory and consumer expectations.</w:t>
      </w:r>
      <w:r/>
    </w:p>
    <w:p>
      <w:r/>
      <w:r>
        <w:t>In a similar vein, digital platforms are emerging as formidable competitors to traditional forwarders, streamlining processes and enhancing customer-focused solutions. Initiatives by firms like C.H. Robinson and DSV Panalpina reveal a collective movement towards digitisation, encompassing features such as enhanced shipment visibility and automated inventory management through drones. These advancements not only facilitate proactive management of supply chain disruptions but also align with evolving customer expectations for speed and efficiency.</w:t>
      </w:r>
      <w:r/>
    </w:p>
    <w:p>
      <w:r/>
      <w:r>
        <w:t>The necessity of optimising multimodal logistics options cannot be overstated. Digital freight forwarders such as FreightAmigo are leveraging AI to provide real-time alternatives across extensive carrier networks, ensuring that businesses can pivot swiftly in response to unforeseen challenges. Their platforms offer insights into carrier capacity and dynamic pricing, allowing for informed decision-making that maintains delivery timelines.</w:t>
      </w:r>
      <w:r/>
    </w:p>
    <w:p>
      <w:r/>
      <w:r>
        <w:t>As airfreight navigates uncertain skies, the path forward lies in embracing a balanced approach that considers both global and regional dynamics, underpinned by data and technology. The industry's ability to innovate and adapt will ultimately determine its resilience against the storms of disruption that lie ahead.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p>
    <w:p>
      <w:pPr>
        <w:pStyle w:val="ListNumber"/>
        <w:spacing w:line="240" w:lineRule="auto"/>
        <w:ind w:left="720"/>
      </w:pPr>
      <w:r/>
      <w:r>
        <w:t xml:space="preserve">Paragraph 5: </w:t>
      </w:r>
      <w:hyperlink r:id="rId10">
        <w:r>
          <w:rPr>
            <w:color w:val="0000EE"/>
            <w:u w:val="single"/>
          </w:rPr>
          <w:t>[2]</w:t>
        </w:r>
      </w:hyperlink>
      <w:r/>
    </w:p>
    <w:p>
      <w:pPr>
        <w:pStyle w:val="ListNumber"/>
        <w:spacing w:line="240" w:lineRule="auto"/>
        <w:ind w:left="720"/>
      </w:pPr>
      <w:r/>
      <w:r>
        <w:t xml:space="preserve">Paragraph 6: </w:t>
      </w:r>
      <w:hyperlink r:id="rId11">
        <w:r>
          <w:rPr>
            <w:color w:val="0000EE"/>
            <w:u w:val="single"/>
          </w:rPr>
          <w:t>[4]</w:t>
        </w:r>
      </w:hyperlink>
      <w:r>
        <w:t xml:space="preserve">, </w:t>
      </w:r>
      <w:hyperlink r:id="rId12">
        <w:r>
          <w:rPr>
            <w:color w:val="0000EE"/>
            <w:u w:val="single"/>
          </w:rPr>
          <w:t>[3]</w:t>
        </w:r>
      </w:hyperlink>
      <w:r/>
    </w:p>
    <w:p>
      <w:pPr>
        <w:pStyle w:val="ListNumber"/>
        <w:spacing w:line="240" w:lineRule="auto"/>
        <w:ind w:left="720"/>
      </w:pPr>
      <w:r/>
      <w:r>
        <w:t xml:space="preserve">Paragraph 7: </w:t>
      </w:r>
      <w:hyperlink r:id="rId13">
        <w:r>
          <w:rPr>
            <w:color w:val="0000EE"/>
            <w:u w:val="single"/>
          </w:rPr>
          <w:t>[5]</w:t>
        </w:r>
      </w:hyperlink>
      <w:r/>
    </w:p>
    <w:p>
      <w:pPr>
        <w:pStyle w:val="ListNumber"/>
        <w:spacing w:line="240" w:lineRule="auto"/>
        <w:ind w:left="720"/>
      </w:pPr>
      <w:r/>
      <w:r>
        <w:t xml:space="preserve">Paragraph 8: </w:t>
      </w:r>
      <w:hyperlink r:id="rId9">
        <w:r>
          <w:rPr>
            <w:color w:val="0000EE"/>
            <w:u w:val="single"/>
          </w:rPr>
          <w:t>[1]</w:t>
        </w:r>
      </w:hyperlink>
      <w:r>
        <w:t xml:space="preserve">, </w:t>
      </w:r>
      <w:hyperlink r:id="rId11">
        <w:r>
          <w:rPr>
            <w:color w:val="0000EE"/>
            <w:u w:val="single"/>
          </w:rPr>
          <w:t>[4]</w:t>
        </w:r>
      </w:hyperlink>
      <w:r/>
    </w:p>
    <w:p>
      <w:pPr>
        <w:pStyle w:val="ListNumber"/>
        <w:spacing w:line="240" w:lineRule="auto"/>
        <w:ind w:left="720"/>
      </w:pPr>
      <w:r/>
      <w:r>
        <w:t xml:space="preserve">Paragraph 9: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https://aircargoweek.com/lifting-off-in-uncertain-skies-2/</w:t>
        </w:r>
      </w:hyperlink>
      <w:r>
        <w:t xml:space="preserve"> - Please view link - unable to able to access data</w:t>
      </w:r>
      <w:r/>
    </w:p>
    <w:p>
      <w:pPr>
        <w:pStyle w:val="ListNumber"/>
        <w:spacing w:line="240" w:lineRule="auto"/>
        <w:ind w:left="720"/>
      </w:pPr>
      <w:r/>
      <w:hyperlink r:id="rId10">
        <w:r>
          <w:rPr>
            <w:color w:val="0000EE"/>
            <w:u w:val="single"/>
          </w:rPr>
          <w:t>https://www.zieglergroup.com/how-ziegler-is-driving-innovation-in-freight-forwarding-through-technology/</w:t>
        </w:r>
      </w:hyperlink>
      <w:r>
        <w:t xml:space="preserve"> - Ziegler Group is leading innovation in freight forwarding by integrating advanced technologies such as autonomous robotics, AI, and green logistics. Their autonomous inventory management robot, powered by Dexory, enhances warehouse efficiency by scanning up to 10,000 pallet locations per hour. Additionally, Ziegler's Consol Box rail freight service offers predictable transit times and seamless multimodal integration, significantly reducing CO₂ emissions compared to road freight. The company is also modernizing customs processes with NCTS 5, improving transparency and efficiency in international trade. Ziegler's commitment to sustainability is evident through initiatives like electric vehicle deliveries and partnerships with solar energy companies like Futech, aiming to drive the green technology revolution in logistics.</w:t>
      </w:r>
      <w:r/>
    </w:p>
    <w:p>
      <w:pPr>
        <w:pStyle w:val="ListNumber"/>
        <w:spacing w:line="240" w:lineRule="auto"/>
        <w:ind w:left="720"/>
      </w:pPr>
      <w:r/>
      <w:hyperlink r:id="rId12">
        <w:r>
          <w:rPr>
            <w:color w:val="0000EE"/>
            <w:u w:val="single"/>
          </w:rPr>
          <w:t>https://www.freightoscope.com/freight-forwarders-managing-the-storm-with-technology/</w:t>
        </w:r>
      </w:hyperlink>
      <w:r>
        <w:t xml:space="preserve"> - Freight forwarders are increasingly adopting digital technologies to enhance operational efficiency and customer service. Companies like C.H. Robinson have implemented customer portals that aggregate vast amounts of data, improving shipment visibility and planning. DSV Panalpina has introduced track-and-trace capabilities and autonomous drone systems for inventory management. Hellmann Worldwide Logistics is deploying CargoWise, an integrated transportation management system, across multiple countries to standardize operations and improve resource utilization. These technological advancements enable freight forwarders to proactively manage supply chain disruptions and meet evolving customer expectations.</w:t>
      </w:r>
      <w:r/>
    </w:p>
    <w:p>
      <w:pPr>
        <w:pStyle w:val="ListNumber"/>
        <w:spacing w:line="240" w:lineRule="auto"/>
        <w:ind w:left="720"/>
      </w:pPr>
      <w:r/>
      <w:hyperlink r:id="rId11">
        <w:r>
          <w:rPr>
            <w:color w:val="0000EE"/>
            <w:u w:val="single"/>
          </w:rPr>
          <w:t>https://www.mckinsey.com/industries/logistics/our-insights/air-freight-forwarders-move-forward-into-a-digital-future</w:t>
        </w:r>
      </w:hyperlink>
      <w:r>
        <w:t xml:space="preserve"> - McKinsey discusses the evolving landscape of air freight forwarding, emphasizing the shift towards digitalization. While traditional companies possess significant physical assets, digital platforms are emerging as strong competitors by offering cost-effective and customer-centric solutions. The article highlights the importance of embracing digital technologies in customer-facing and back-end processes to remain competitive. It also notes that while digital platforms can bundle volumes and provide real-time information, they still face challenges in offering the full range of services provided by traditional forwarders, such as value-added services and managing complex logistics.</w:t>
      </w:r>
      <w:r/>
    </w:p>
    <w:p>
      <w:pPr>
        <w:pStyle w:val="ListNumber"/>
        <w:spacing w:line="240" w:lineRule="auto"/>
        <w:ind w:left="720"/>
      </w:pPr>
      <w:r/>
      <w:hyperlink r:id="rId13">
        <w:r>
          <w:rPr>
            <w:color w:val="0000EE"/>
            <w:u w:val="single"/>
          </w:rPr>
          <w:t>https://www.freightamigo.com/logistics-news/navigating-air-freight-challenges-how-digital-freight-forwarders-ensure-international-shipping-continuity/</w:t>
        </w:r>
      </w:hyperlink>
      <w:r>
        <w:t xml:space="preserve"> - FreightAmigo highlights how digital freight forwarders are addressing challenges in international shipping by leveraging advanced technologies. Their platform utilizes artificial intelligence to offer real-time alternatives across a network of over 1,000 carriers, ensuring efficient and cost-effective shipping solutions. The system also supports multimodal optimization, allowing businesses to quickly pivot to alternative transportation modes and maintain delivery timelines. Additionally, FreightAmigo provides real-time market intelligence, offering live updates on carrier capacity, dynamic pricing, and alerts on potential disruptions, enabling shippers to make informed decisions in a rapidly changing market.</w:t>
      </w:r>
      <w:r/>
    </w:p>
    <w:p>
      <w:pPr>
        <w:pStyle w:val="ListNumber"/>
        <w:spacing w:line="240" w:lineRule="auto"/>
        <w:ind w:left="720"/>
      </w:pPr>
      <w:r/>
      <w:hyperlink r:id="rId16">
        <w:r>
          <w:rPr>
            <w:color w:val="0000EE"/>
            <w:u w:val="single"/>
          </w:rPr>
          <w:t>https://aircargoweek.com/innovative-digital-solutions-for-airfreight-operations/</w:t>
        </w:r>
      </w:hyperlink>
      <w:r>
        <w:t xml:space="preserve"> - CargoAi is revolutionizing airfreight operations by integrating digital solutions that enhance efficiency and visibility. Their offerings focus on three main pillars: eBooking, Sustainability, and Payments. By providing seamless integration of advanced technologies, CargoAi aims to create a connected ecosystem that addresses industry pain points and stays ahead of the curve. Their cloud-native architecture and robust scalability ensure that their products prioritize user simplicity and adaptability, facilitating a more efficient airfreight procurement process for all stakeholders involved.</w:t>
      </w:r>
      <w:r/>
    </w:p>
    <w:p>
      <w:pPr>
        <w:pStyle w:val="ListNumber"/>
        <w:spacing w:line="240" w:lineRule="auto"/>
        <w:ind w:left="720"/>
      </w:pPr>
      <w:r/>
      <w:hyperlink r:id="rId14">
        <w:r>
          <w:rPr>
            <w:color w:val="0000EE"/>
            <w:u w:val="single"/>
          </w:rPr>
          <w:t>https://www.stattimes.com/news/freight-forwarders-innovate-to-stay-in-the-race-air-cargo</w:t>
        </w:r>
      </w:hyperlink>
      <w:r>
        <w:t xml:space="preserve"> - Freight forwarders are embracing innovation to remain competitive in the evolving air cargo industry. Tigers, for instance, has implemented a global platform that streamlines file registration and data transfer, enhancing data quality and processing speed. Kerry Logistics has introduced smart sensors to monitor cargo across various transportation modes, providing real-time data on location and environmental variables, thereby improving supply chain visibility and agility. Hellmann Worldwide Logistics is deploying CargoWise, an integrated transportation management system, across multiple countries to standardize operations and improve resource utilization. These technological advancements enable freight forwarders to proactively manage supply chain disruptions and meet evolving customer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rcargoweek.com/lifting-off-in-uncertain-skies-2/" TargetMode="External"/><Relationship Id="rId10" Type="http://schemas.openxmlformats.org/officeDocument/2006/relationships/hyperlink" Target="https://www.zieglergroup.com/how-ziegler-is-driving-innovation-in-freight-forwarding-through-technology/" TargetMode="External"/><Relationship Id="rId11" Type="http://schemas.openxmlformats.org/officeDocument/2006/relationships/hyperlink" Target="https://www.mckinsey.com/industries/logistics/our-insights/air-freight-forwarders-move-forward-into-a-digital-future" TargetMode="External"/><Relationship Id="rId12" Type="http://schemas.openxmlformats.org/officeDocument/2006/relationships/hyperlink" Target="https://www.freightoscope.com/freight-forwarders-managing-the-storm-with-technology/" TargetMode="External"/><Relationship Id="rId13" Type="http://schemas.openxmlformats.org/officeDocument/2006/relationships/hyperlink" Target="https://www.freightamigo.com/logistics-news/navigating-air-freight-challenges-how-digital-freight-forwarders-ensure-international-shipping-continuity/" TargetMode="External"/><Relationship Id="rId14" Type="http://schemas.openxmlformats.org/officeDocument/2006/relationships/hyperlink" Target="https://www.stattimes.com/news/freight-forwarders-innovate-to-stay-in-the-race-air-cargo" TargetMode="External"/><Relationship Id="rId15" Type="http://schemas.openxmlformats.org/officeDocument/2006/relationships/hyperlink" Target="https://www.noahwire.com" TargetMode="External"/><Relationship Id="rId16" Type="http://schemas.openxmlformats.org/officeDocument/2006/relationships/hyperlink" Target="https://aircargoweek.com/innovative-digital-solutions-for-airfreight-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