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Container shipments from China to US surge nearly 300% after tariff suspension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Container shipments from China to the United States have witnessed a remarkable uptick following a temporary cessation of retaliatory tariffs between the two nations. Data collected by Vizion, a container-tracking company, highlights an astonishing surge of nearly 300 per cent in the volume of twenty-foot equivalent units (TEUs), bringing the total to 21,530 TEUs in the week ending May 12. This revitalisation marks a substantial increase from the previous week’s average of just 5,709 TEUs, as noted by Ben Tracy, Vizion’s vice president of strategic business development.</w:t>
      </w:r>
      <w:r/>
    </w:p>
    <w:p>
      <w:r/>
      <w:r>
        <w:t>Earlier in the year, trade activity had taken a sharp downturn when the US implemented a significant hike in tariffs on Chinese goods, which soared as high as 145 percent. However, a turning point occurred when the two nations entered into a 90-day tariff suspension agreement. This pause provided much-needed relief amidst escalating trade tensions and was witnessed by a clear rebound in cargo bookings, signalling renewed interest in container shipments.</w:t>
      </w:r>
      <w:r/>
    </w:p>
    <w:p>
      <w:r/>
      <w:r>
        <w:t>The terms of this agreement saw the US tariffs reduced from 145 percent to a more manageable 30 percent, while China reciprocated by slashing its import duties on American products from 125 percent to 10 percent. This reduction has been instrumental in driving renewed demand, and further supporting logistics operations between the two economic giants.</w:t>
      </w:r>
      <w:r/>
    </w:p>
    <w:p>
      <w:r/>
      <w:r>
        <w:t>Alongside Vizion’s promising report, German shipping company Hapag-Lloyd corroborated the recovery, indicating a 50 per cent increase in bookings from China to the US during the initial part of the week. Hapag-Lloyd's CEO, Rolf Habben Jansen, expressed optimism that this upward trend would persist, as trade dynamics begin to stabilise.</w:t>
      </w:r>
      <w:r/>
    </w:p>
    <w:p>
      <w:r/>
      <w:r>
        <w:t>This easing of tariff burdens was the outcome of high-level trade discussions held in Geneva, Switzerland, where key negotiators from both countries, including China’s vice premier He Lifeng and US Treasury Secretary Scott Bessent, discussed the complexities of trade relations. This development reflects a broader pattern of the US imposing tariffs across various trading partners in attempts to rectify perceived trade imbalances.</w:t>
      </w:r>
      <w:r/>
    </w:p>
    <w:p>
      <w:r/>
      <w:r>
        <w:t>Notably, despite this optimistic revival in direct shipments, an emerging trend has seen Chinese companies increasingly resort to shipping goods to the US via Mexico. This circumvention strategy aims to bypass tariffs imposed during the Trump and Biden administrations. In fact, data indicates a notable rise in 20-foot containers dispatched from China to Mexico, leading to Mexico eclipsing China as the largest exporter to the US. This merely underscores the challenges the US faces in mitigating reliance on Chinese supply chains. Experts have voiced skepticism regarding the effectiveness of tariffs and trade regulations to significantly diminish the inflow of Chinese goods, especially given that various nations, such as Vietnam and the Philippines, continue to serve as alternative conduits for imports.</w:t>
      </w:r>
      <w:r/>
    </w:p>
    <w:p>
      <w:r/>
      <w:r>
        <w:t>In a broader context, China’s export performance has remained robust despite ongoing trade tensions. In May 2024, Chinese exports rose by 7.6% year-on-year, driven by substantial categories such as steel and automobiles. However, the growth in exports to the US was comparatively modest, at just 0.2%, whereas shipments to the EU dipped by 3.9%. This illustrates the shifting dynamics of global trade relations and reflects on China’s attempts to diversify its market destinations amid escalating trade frictions.</w:t>
      </w:r>
      <w:r/>
    </w:p>
    <w:p>
      <w:r/>
      <w:r>
        <w:t>For its part, the Biden administration has proactively increased tariffs on various goods, particularly aiming at Chinese electric vehicles, by quadrupling the existing rates. This controversial move is intended to mitigate the threat posed to domestic manufacturers by potentially subsidised Chinese products. Treasury Secretary Janet Yellen articulated concerns over the challenges this presents for US firms, while signalling that these tariffs are designed to bolster domestic job security.</w:t>
      </w:r>
      <w:r/>
    </w:p>
    <w:p>
      <w:r/>
      <w:r>
        <w:t>As the global landscape becomes increasingly characterised by trade barriers and protectionist policies, concerns grow regarding the implications for international trade patterns. Countries including Mexico, India, and Brazil are instituting their own measures targeting Chinese imports, reflecting a wider trend in response to China's considerable trade surpluses. Nonetheless, global demand remains a pivotal factor, and analysts suggest that while tariffs might serve as temporary measures, economies on both sides must engage in more sustainable trade relations to foster long-term growth.</w:t>
      </w:r>
      <w:r/>
    </w:p>
    <w:p>
      <w:r/>
      <w:r>
        <w:t>Amidst this intricate weave of trade relations, the recent pause in tariffs offers a brief respite but highlights the ongoing volatility in global trade, as countries navigate economic challenges and an evolving geopolitical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1-2</w:t>
      </w:r>
      <w:r/>
    </w:p>
    <w:p>
      <w:pPr>
        <w:pStyle w:val="ListNumber"/>
        <w:spacing w:line="240" w:lineRule="auto"/>
        <w:ind w:left="720"/>
      </w:pPr>
      <w:r/>
      <w:r>
        <w:t>Paragraphs 4-5</w:t>
      </w:r>
      <w:r/>
    </w:p>
    <w:p>
      <w:pPr>
        <w:pStyle w:val="ListNumber"/>
        <w:spacing w:line="240" w:lineRule="auto"/>
        <w:ind w:left="720"/>
      </w:pPr>
      <w:r/>
      <w:r>
        <w:t>Paragraphs 6</w:t>
      </w:r>
      <w:r/>
    </w:p>
    <w:p>
      <w:pPr>
        <w:pStyle w:val="ListNumber"/>
        <w:spacing w:line="240" w:lineRule="auto"/>
        <w:ind w:left="720"/>
      </w:pPr>
      <w:r/>
      <w:r>
        <w:t>Paragraphs 7-8</w:t>
      </w:r>
      <w:r/>
    </w:p>
    <w:p>
      <w:pPr>
        <w:pStyle w:val="ListNumber"/>
        <w:spacing w:line="240" w:lineRule="auto"/>
        <w:ind w:left="720"/>
      </w:pPr>
      <w:r/>
      <w:r>
        <w:t>Paragraph 9</w:t>
      </w:r>
      <w:r/>
    </w:p>
    <w:p>
      <w:pPr>
        <w:pStyle w:val="ListNumber"/>
        <w:spacing w:line="240" w:lineRule="auto"/>
        <w:ind w:left="720"/>
      </w:pPr>
      <w:r/>
      <w:r>
        <w:t>Paragraph 10</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https://www.ciocoverage.com/trade-tensions-ease-as-china-us-tariff-pause-sparks-300-surge-in-shipping-demand/</w:t>
        </w:r>
      </w:hyperlink>
      <w:r>
        <w:t xml:space="preserve"> - Please view link - unable to able to access data</w:t>
      </w:r>
      <w:r/>
    </w:p>
    <w:p>
      <w:pPr>
        <w:pStyle w:val="ListNumber"/>
        <w:spacing w:line="240" w:lineRule="auto"/>
        <w:ind w:left="720"/>
      </w:pPr>
      <w:r/>
      <w:hyperlink r:id="rId11">
        <w:r>
          <w:rPr>
            <w:color w:val="0000EE"/>
            <w:u w:val="single"/>
          </w:rPr>
          <w:t>https://www.ft.com/content/2ca4da83-f858-4215-88e7-544adf0aa18e</w:t>
        </w:r>
      </w:hyperlink>
      <w:r>
        <w:t xml:space="preserve"> - Chinese companies are increasingly shipping goods to the U.S. via Mexico to circumvent tariffs imposed during the Trump and Biden administrations. Data shows a significant rise in 20-foot containers sent from China to Mexico, with Mexico surpassing China as the largest exporter to the U.S. This trend highlights the challenges the U.S. faces in reducing dependence on Chinese supply chains. Despite tariffs, Chinese goods continue to reach the U.S. through third countries like Mexico, Vietnam, Singapore, and the Philippines, with Chinese car manufacturers benefiting particularly from this strategy. In response, the U.S. may seek stricter regulations to counteract these trends. However, experts doubt that tariffs and trade rules alone can reduce the inflow of Chinese-made goods into the U.S.</w:t>
      </w:r>
      <w:r/>
    </w:p>
    <w:p>
      <w:pPr>
        <w:pStyle w:val="ListNumber"/>
        <w:spacing w:line="240" w:lineRule="auto"/>
        <w:ind w:left="720"/>
      </w:pPr>
      <w:r/>
      <w:hyperlink r:id="rId12">
        <w:r>
          <w:rPr>
            <w:color w:val="0000EE"/>
            <w:u w:val="single"/>
          </w:rPr>
          <w:t>https://apnews.com/article/f8cdde75314f32e4a81a740c60024e9b</w:t>
        </w:r>
      </w:hyperlink>
      <w:r>
        <w:t xml:space="preserve"> - In May 2024, China's exports grew by 7.6% year-on-year, reaching $302.35 billion, the fastest growth since April 2023, despite ongoing trade tensions. Imports increased by 1.8% to $219.73 billion, leading to a widened trade surplus of $82.62 billion. The Association of Southeast Asian Nations (ASEAN) remained China's largest export destination, with exports to ASEAN rising 9.7% from January to May. Exports to the U.S. during the same period grew by just 0.2%, while shipments to the EU declined by 3.9%. Rapidly growing export categories included steel, automobiles, home appliances, and ships, with automobile exports up 26.8% in the first five months of the year. Despite these gains, China's overall economic outlook remains cautious amid trade tensions, weakened global demand, and domestic economic challenges. Analysts highlight potential trade friction escalation, especially if more aggressive tariffs are imposed on Chinese exports like electric vehicles. China's goal for approximately 5% economic growth this year may require further policy support.</w:t>
      </w:r>
      <w:r/>
    </w:p>
    <w:p>
      <w:pPr>
        <w:pStyle w:val="ListNumber"/>
        <w:spacing w:line="240" w:lineRule="auto"/>
        <w:ind w:left="720"/>
      </w:pPr>
      <w:r/>
      <w:hyperlink r:id="rId13">
        <w:r>
          <w:rPr>
            <w:color w:val="0000EE"/>
            <w:u w:val="single"/>
          </w:rPr>
          <w:t>https://www.reuters.com/markets/commodities/chinas-steel-sector-has-bigger-worries-than-biden-tariff-hike-2024-04-19/</w:t>
        </w:r>
      </w:hyperlink>
      <w:r>
        <w:t xml:space="preserve"> - Despite U.S. President Joe Biden's proposal to triple tariffs on Chinese steel imports, China's steel industry faces greater challenges. Domestic steel demand is expected to decrease by 1.7% in 2024, following a 3.3% decline in 2023, largely due to a protracted property crisis and slowing infrastructure growth. Moreover, China’s steel exports to the U.S. represent only a minor portion (598,000 tons in 2023) of its total exports, which significantly limits the impact of Biden's tariffs. Furthermore, various countries, including India, Mexico, Thailand, and Brazil, are also imposing their own trade measures against Chinese steel imports. Alongside trade frictions, domestic measures to cap steel production to curb overcapacity and reduce carbon emissions also pose challenges for the sector. In response to lagging domestic demand, Chinese steelmakers are ramping up exports, which reached 9.89 million tons in March 2024, the highest monthly volume since July 2016. Nevertheless, global trade uncertainties and potential domestic output restrictions threaten to hinder these efforts. Despite this, global steel demand is anticipated to grow by 1.7% in 2024, offering some relief to the sector.</w:t>
      </w:r>
      <w:r/>
    </w:p>
    <w:p>
      <w:pPr>
        <w:pStyle w:val="ListNumber"/>
        <w:spacing w:line="240" w:lineRule="auto"/>
        <w:ind w:left="720"/>
      </w:pPr>
      <w:r/>
      <w:hyperlink r:id="rId14">
        <w:r>
          <w:rPr>
            <w:color w:val="0000EE"/>
            <w:u w:val="single"/>
          </w:rPr>
          <w:t>https://time.com/6977780/biden-hardline-chinese-electric-vehicles/</w:t>
        </w:r>
      </w:hyperlink>
      <w:r>
        <w:t xml:space="preserve"> - The Biden Administration has announced new tariffs, quadrupling the current tariff on Chinese electric vehicles from 27.5% to 102.5%, alongside new tariffs on solar cells, steel, and aluminum, expected to generate $18 billion in imports from China. While Chinese EV exports to the U.S. are currently minimal, the administration is concerned that China's subsidies could flood the market with artificially cheap products, undermining American manufacturers. Treasury Secretary Janet Yellen emphasized the threat to the viability of U.S. firms, and White House National Economic Council Director Lael Brainard highlighted the move's potential to protect manufacturing jobs. Some suggest this action preempts Donald Trump's proposed tariffs on Chinese goods. As tensions with China remain high and amid an election year, Beijing denounced the tariffs as violating World Trade Organization rules. U.S. officials, however, deny political motivations behind the tariffs, focusing instead on long-term economic impacts.</w:t>
      </w:r>
      <w:r/>
    </w:p>
    <w:p>
      <w:pPr>
        <w:pStyle w:val="ListNumber"/>
        <w:spacing w:line="240" w:lineRule="auto"/>
        <w:ind w:left="720"/>
      </w:pPr>
      <w:r/>
      <w:hyperlink r:id="rId15">
        <w:r>
          <w:rPr>
            <w:color w:val="0000EE"/>
            <w:u w:val="single"/>
          </w:rPr>
          <w:t>https://www.lemonde.fr/en/economy/article/2024/09/27/trade-barriers-increase-globally-as-the-tone-rises-against-china-s-massive-surpluses_6727389_19.html</w:t>
        </w:r>
      </w:hyperlink>
      <w:r>
        <w:t xml:space="preserve"> - Trade barriers are increasing globally as countries respond to China's significant trade surpluses. From September 27, the US will raise tariffs on various Chinese products, including electric vehicles, lithium batteries, and other key components of the energy transition industry, influenced by the Inflation Reduction Act initiated in 2022. President Biden's administration has justified these measures as a response to China's "unfair trade practices." Despite reducing imports from China, the US trade deficit has widened from $621 billion to $773 billion between 2018 and 2023. Other countries, including Indonesia, Thailand, Brazil, and Chile, are also adopting protectionist tariffs against Chinese goods. The European Union is divided on imposing surcharges on Chinese electric cars. Amid this, China is boosting outward investments to circumvent tariffs. The trend towards protectionism is raising concerns about the "fragmentation of the international trade and investment landscape" along geopolitical lines, although significant changes to international trade patterns have not yet been observed.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coverage.com/trade-tensions-ease-as-china-us-tariff-pause-sparks-300-surge-in-shipping-demand/" TargetMode="External"/><Relationship Id="rId11" Type="http://schemas.openxmlformats.org/officeDocument/2006/relationships/hyperlink" Target="https://www.ft.com/content/2ca4da83-f858-4215-88e7-544adf0aa18e" TargetMode="External"/><Relationship Id="rId12" Type="http://schemas.openxmlformats.org/officeDocument/2006/relationships/hyperlink" Target="https://apnews.com/article/f8cdde75314f32e4a81a740c60024e9b" TargetMode="External"/><Relationship Id="rId13" Type="http://schemas.openxmlformats.org/officeDocument/2006/relationships/hyperlink" Target="https://www.reuters.com/markets/commodities/chinas-steel-sector-has-bigger-worries-than-biden-tariff-hike-2024-04-19/" TargetMode="External"/><Relationship Id="rId14" Type="http://schemas.openxmlformats.org/officeDocument/2006/relationships/hyperlink" Target="https://time.com/6977780/biden-hardline-chinese-electric-vehicles/" TargetMode="External"/><Relationship Id="rId15" Type="http://schemas.openxmlformats.org/officeDocument/2006/relationships/hyperlink" Target="https://www.lemonde.fr/en/economy/article/2024/09/27/trade-barriers-increase-globally-as-the-tone-rises-against-china-s-massive-surpluses_6727389_1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