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institutions face unprecedented risks from escalating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intricate relationship between geopolitics and global finance has never been more pronounced than amid the myriad uncertainties that currently shape our world. In a landscape characterised by rapid shifts in trade alliances, the resurgence of great power competition, and an array of targeted economic sanctions, financial institutions are navigating complexities that threaten not only their operations but also the integrity of the global financial system. Abhishek Nagesh of Barclays argues that to safeguard the flow of capital that underpins prosperity worldwide, we must confront these geopolitical realities without hesitation.</w:t>
      </w:r>
      <w:r/>
    </w:p>
    <w:p>
      <w:r/>
      <w:r>
        <w:t>Recent developments have foregrounded the use of economic sanctions as a pivotal mechanism for nations to exert pressure on rivals. The effects of such measures can be sweeping and immediate. For instance, since the onset of the conflict in Ukraine, the U.S. has sanctioned a staggering 3,500 Russian entities, severely curtailing their access to U.S. dollar transactions. This cascade of restrictions highlights how financial institutions, particularly those operating internationally, must adapt to increasingly complex regulatory landscapes. Compliance protocols have become paramount, emphasised by the necessity for banks to review and fortify their "know your customer" systems to navigate these challenges efficiently. The need for dynamic adaptation in the face of geopolitical shifts is echoed by industry leaders, who point out that what begins as a political manoeuvre can swiftly become a hindrance to economic activity.</w:t>
      </w:r>
      <w:r/>
    </w:p>
    <w:p>
      <w:r/>
      <w:r>
        <w:t>Beyond sanctions, the wider environment of trade tensions presents its own set of complications. Tariffs and non-tariff barriers disrupt supply chains and introduce unexpected costs for corporations, forcing financial institutions to rethink their risk management strategies. Jamie Dimon of JPMorgan recently noted that the ongoing trade war has resulted in a loss of overseas clients, signalling a broader trend where geopolitical tensions adversely impact investment decisions and corporate strategies. This volatility is exacerbated as markets react to not only economic data but also sudden geopolitical events, necessitating a more nuanced understanding of how these developments interplay with financial markets.</w:t>
      </w:r>
      <w:r/>
    </w:p>
    <w:p>
      <w:r/>
      <w:r>
        <w:t>Geopolitical dilemmas also echo through traditional flashpoints, such as territorial disputes that can trigger surges in prices for commodities, notably energy. Such dynamics are critical for banks with substantial energy portfolios, as sudden price spikes can dismantle financial strategies almost overnight. While the geopolitical landscape has always harboured risks, analysis suggests that banking institutions must now account for increasingly interconnected and intricate risks that span borders. The past's wisdom regarding diversification is challenged when every asset class becomes susceptible to geopolitical tremors.</w:t>
      </w:r>
      <w:r/>
    </w:p>
    <w:p>
      <w:r/>
      <w:r>
        <w:t>To adapt successfully, financial institutions must shift towards a more proactive posture in risk management. Relying on static models that draw from historical data is becoming increasingly inadequate. Instead, there is a pressing need for banks to develop dynamic risk assessment tools attuned to real-time political developments, including social unrest and regulatory changes. This proactive stance might entail forging alliances with advisory firms and leveraging advances in machine learning technology to discern emerging geopolitical patterns. Stress testing—once reserved for financial metrics—must now expand to include scenarios reflective of geopolitical developments that threaten operational stability.</w:t>
      </w:r>
      <w:r/>
    </w:p>
    <w:p>
      <w:r/>
      <w:r>
        <w:t>Moreover, diversifying geographical footprints will be essential. Establishing regional hubs in politically stable environments can safeguard critical operations amid crises elsewhere. Collaborating with local banking partners offers nuanced insights that can help maintain business continuity during tumultuous periods. The importance of staff expert in the political and economic drivers of risk cannot be overstated; these individuals will distinguish more agile financial institutions from those that merely react to unfolding events.</w:t>
      </w:r>
      <w:r/>
    </w:p>
    <w:p>
      <w:r/>
      <w:r>
        <w:t>The challenge of managing geopolitical risk extends to global regulatory bodies as well. Strengthening information-sharing mechanisms and harmonising standards could diminish the loopholes exploited by bad actors while reinforcing collective resilience. An integrated approach to address risks related to sanctioned countries or geopolitical conflict can foster a collaborative environment that enhances financial stability. Systemic risk knows no borders, and a failure in one locale can reverberate through global financial interconnectedness, rendering even well-managed firms vulnerable.</w:t>
      </w:r>
      <w:r/>
    </w:p>
    <w:p>
      <w:r/>
      <w:r>
        <w:t>The current geopolitical climate is fraught with complexity and risk, with recent surveys indicating that investors view geopolitical disruptions as the foremost threat to economic stability. Family offices, which control around $10 trillion in assets, are increasingly wary of these dynamics and are adopting more active wealth management solutions. As tensions between significant powers persist, the need for cross-border resolution planning becomes apparent. Global institutions like the International Monetary Fund and the Financial Stability Board must prioritise coordinated action to ensure that the financial landscape can withstand the shocks inherent in this environment.</w:t>
      </w:r>
      <w:r/>
    </w:p>
    <w:p>
      <w:r/>
      <w:r>
        <w:t xml:space="preserve">Ultimately, our interconnected world mandates a matured approach to risk management, one that intertwines political insights with economic imperatives. Collaboration among regulators is vital to establish standards that bolster systemic resilience. Financial firms must invest judiciously in tools and intelligence that augment their forward-looking capabilities. Embracing these realities can help preserve the integrity of the global financial system and facilitate the capital flows essential for global prosperity. In this new era of risk, complacency is no longer an option.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https://www.americanbanker.com/opinion/geopolitical-turmoil-calls-for-a-rethink-of-global-risk-management</w:t>
        </w:r>
      </w:hyperlink>
      <w:r>
        <w:t xml:space="preserve"> - Please view link - unable to able to access data</w:t>
      </w:r>
      <w:r/>
    </w:p>
    <w:p>
      <w:pPr>
        <w:pStyle w:val="ListNumber"/>
        <w:spacing w:line="240" w:lineRule="auto"/>
        <w:ind w:left="720"/>
      </w:pPr>
      <w:r/>
      <w:hyperlink r:id="rId12">
        <w:r>
          <w:rPr>
            <w:color w:val="0000EE"/>
            <w:u w:val="single"/>
          </w:rPr>
          <w:t>https://www.ft.com/content/23ce295d-bf65-47fd-bebd-808b5a7bcab5</w:t>
        </w:r>
      </w:hyperlink>
      <w:r>
        <w:t xml:space="preserve"> - This article discusses how the investment world is increasingly grappling with geopolitical risks impacting capital allocation and creating a more volatile environment for financial markets. It highlights the growing inseparability of politics and investment strategies, with experts suggesting a significant structural shift where geopolitics is transforming from a deflationary to an inflationary force, thereby increasing investment risks. In response, investment firms are bolstering their geopolitical expertise by hiring political scientists and setting up dedicated advisory units to navigate these risks. Despite concerns, financial markets, particularly in the US, have shown resilience, with stock indexes reaching record highs. The divergence between the growing emphasis on geopolitical risks and sustained market buoyancy raises questions about the future adaptability of trading strategies and whether current complacency in the face of political unrest could lead to significant challenges ahead.</w:t>
      </w:r>
      <w:r/>
    </w:p>
    <w:p>
      <w:pPr>
        <w:pStyle w:val="ListNumber"/>
        <w:spacing w:line="240" w:lineRule="auto"/>
        <w:ind w:left="720"/>
      </w:pPr>
      <w:r/>
      <w:hyperlink r:id="rId11">
        <w:r>
          <w:rPr>
            <w:color w:val="0000EE"/>
            <w:u w:val="single"/>
          </w:rPr>
          <w:t>https://www.ft.com/content/9a810c10-c887-40e5-a8c7-02aa0e111c93</w:t>
        </w:r>
      </w:hyperlink>
      <w:r>
        <w:t xml:space="preserve"> - This article examines how global banks face heightened risks due to U.S. sanctions and export controls aimed at crippling Russia's economy. Since February 2022, the U.S. has sanctioned about 3,500 entities, limiting most major Russian banks from engaging in U.S. dollar transactions. The U.S. Treasury intends to sustain these measures, further complicating the situation for banks worldwide. Additionally, newer sanctions target individuals and entities beyond Russia's borders, including those in China and the Middle East. Compliance with these sanctions has become increasingly crucial for financial institutions, necessitating stringent reviews and updates to their 'know your customer' protocols. Banks must also adapt to monitoring more complex activities, including cryptocurrency operations, as Russia turns to alternative payment methods to bypass sanctions. The interplay of international sanctions around various geopolitical tensions adds another layer of complexity, reinforcing the need for global cooperation among financial compliance officers.</w:t>
      </w:r>
      <w:r/>
    </w:p>
    <w:p>
      <w:pPr>
        <w:pStyle w:val="ListNumber"/>
        <w:spacing w:line="240" w:lineRule="auto"/>
        <w:ind w:left="720"/>
      </w:pPr>
      <w:r/>
      <w:hyperlink r:id="rId10">
        <w:r>
          <w:rPr>
            <w:color w:val="0000EE"/>
            <w:u w:val="single"/>
          </w:rPr>
          <w:t>https://www.ft.com/content/4fccbc18-f214-4597-8c9c-8d580a0418a1</w:t>
        </w:r>
      </w:hyperlink>
      <w:r>
        <w:t xml:space="preserve"> - This article discusses how geopolitical pressures, such as the Russia-Ukraine war, Middle East hostilities, and US-China tensions, have significantly challenged the global economy, influencing commodities markets and supply chains. Despite increased perceptions of frequent and severe geopolitical risks, historical analysis shows similar tensions existed during the 20th century, including world wars and the Cold War. An index by Federal Reserve researchers Caldara and Iacoviello further indicates no substantial increase in long-term geopolitical pressures. Financial markets often overreact to geopolitical events, but these effects usually reverse as uncertainties clear. Investors are advised to remain measured, balancing reactions to current events without discarding established strategies, though vigilance is necessary as the 2020s and upcoming decades may present escalating challenges.</w:t>
      </w:r>
      <w:r/>
    </w:p>
    <w:p>
      <w:pPr>
        <w:pStyle w:val="ListNumber"/>
        <w:spacing w:line="240" w:lineRule="auto"/>
        <w:ind w:left="720"/>
      </w:pPr>
      <w:r/>
      <w:hyperlink r:id="rId13">
        <w:r>
          <w:rPr>
            <w:color w:val="0000EE"/>
            <w:u w:val="single"/>
          </w:rPr>
          <w:t>https://www.reuters.com/business/finance/geopolitical-risks-top-concern-global-family-offices-ubs-survey-shows-2024-05-22/</w:t>
        </w:r>
      </w:hyperlink>
      <w:r>
        <w:t xml:space="preserve"> - This article reports on a recent UBS survey revealing that a major geopolitical conflict is the top risk for global family offices in the near- and medium-term. The survey, which included 320 single-family offices worldwide with an average net worth of $2.6 billion, shows that North Asian family offices are particularly concerned about these risks. Family offices control around $10 trillion in assets and are focusing on North America and Asia Pacific as prime destinations for future investments. In response to geopolitical challenges and climate change, Asia Pacific family offices are increasingly adopting active wealth management solutions and investing heavily in private equity and hedge funds. The survey indicates that these regions will remain top investment hotspots, with substantial increases in asset allocations expected over the next five years. Family offices also plan to boost investments in developed market equities and fixed income while reducing cash holdings.</w:t>
      </w:r>
      <w:r/>
    </w:p>
    <w:p>
      <w:pPr>
        <w:pStyle w:val="ListNumber"/>
        <w:spacing w:line="240" w:lineRule="auto"/>
        <w:ind w:left="720"/>
      </w:pPr>
      <w:r/>
      <w:hyperlink r:id="rId14">
        <w:r>
          <w:rPr>
            <w:color w:val="0000EE"/>
            <w:u w:val="single"/>
          </w:rPr>
          <w:t>https://www.axios.com/2023/12/11/world-economy-threat-geopolitics-2024</w:t>
        </w:r>
      </w:hyperlink>
      <w:r>
        <w:t xml:space="preserve"> - This article reports on a survey of 500 institutional investors revealing that the biggest economic threat in 2024 is expected to come from geopolitical disruptions, more so than central bank policy mistakes, consumer pullbacks, or China's sluggish economy. This annual survey from Natixis highlights the growing concern over actions by geopolitical actors that can significantly impact global economic and market stability. Dave Goodsell from Natixis' Center for Investor Insight emphasized that while geopolitical risk is always present, it becomes more pronounced at certain times. About 70% of the survey respondents believe that the growing alliance between Russia, North Korea, and Iran could lead to increased economic instability. This poses a challenge for investors, as it is difficult to plan or strategize around unpredictable geopolitical events.</w:t>
      </w:r>
      <w:r/>
    </w:p>
    <w:p>
      <w:pPr>
        <w:pStyle w:val="ListNumber"/>
        <w:spacing w:line="240" w:lineRule="auto"/>
        <w:ind w:left="720"/>
      </w:pPr>
      <w:r/>
      <w:hyperlink r:id="rId15">
        <w:r>
          <w:rPr>
            <w:color w:val="0000EE"/>
            <w:u w:val="single"/>
          </w:rPr>
          <w:t>https://www.imf.org/en/Blogs/Articles/2023/04/05/geopolitics-and-fragmentation-emerge-as-serious-financial-stability-threats</w:t>
        </w:r>
      </w:hyperlink>
      <w:r>
        <w:t xml:space="preserve"> - This article discusses how rising geopolitical tensions and financial fragmentation have emerged as serious threats to global financial stability. The International Monetary Fund (IMF) highlights that concerns about global economic and financial fragmentation have intensified in recent years amid rising geopolitical tensions, strained ties between the United States and China, and Russia’s invasion of Ukraine. Financial fragmentation has important implications for global financial stability by affecting cross-border investment, international payment systems, and asset prices. This, in turn, fuels instability by increasing banks’ funding costs, lowering their profitability, and reducing their lending to the private sector. The IMF emphasizes the need for supervisors, regulators, and financial institutions to be aware of the risks to financial stability stemming from potential rises in geopolitical tensions and to commit to identifying, quantifying, managing, and mitigating these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banker.com/opinion/geopolitical-turmoil-calls-for-a-rethink-of-global-risk-management" TargetMode="External"/><Relationship Id="rId10" Type="http://schemas.openxmlformats.org/officeDocument/2006/relationships/hyperlink" Target="https://www.ft.com/content/4fccbc18-f214-4597-8c9c-8d580a0418a1" TargetMode="External"/><Relationship Id="rId11" Type="http://schemas.openxmlformats.org/officeDocument/2006/relationships/hyperlink" Target="https://www.ft.com/content/9a810c10-c887-40e5-a8c7-02aa0e111c93" TargetMode="External"/><Relationship Id="rId12" Type="http://schemas.openxmlformats.org/officeDocument/2006/relationships/hyperlink" Target="https://www.ft.com/content/23ce295d-bf65-47fd-bebd-808b5a7bcab5" TargetMode="External"/><Relationship Id="rId13" Type="http://schemas.openxmlformats.org/officeDocument/2006/relationships/hyperlink" Target="https://www.reuters.com/business/finance/geopolitical-risks-top-concern-global-family-offices-ubs-survey-shows-2024-05-22/" TargetMode="External"/><Relationship Id="rId14" Type="http://schemas.openxmlformats.org/officeDocument/2006/relationships/hyperlink" Target="https://www.axios.com/2023/12/11/world-economy-threat-geopolitics-2024" TargetMode="External"/><Relationship Id="rId15" Type="http://schemas.openxmlformats.org/officeDocument/2006/relationships/hyperlink" Target="https://www.imf.org/en/Blogs/Articles/2023/04/05/geopolitics-and-fragmentation-emerge-as-serious-financial-stability-threa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