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 leaders adopt geopolitical sonar to navigate tri-polar world risks and opportunities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increasingly fragmented global landscape characterised by economic nationalism and geopolitical rivalries, the imperative for business leaders to cultivate a robust geopolitical radar has never been more pressing. This capacity allows firms to navigate the complexities of international relations with a heightened sense of agility and foresight, enabling informed decision-making amidst uncertainty. A new white paper produced in collaboration between IMD, the Boston Consulting Group, and the World Economic Forum underscores the evolution of this necessity, outlining how companies are systematically enhancing their assessment capabilities concerning geopolitical dynamics.</w:t>
      </w:r>
      <w:r/>
    </w:p>
    <w:p>
      <w:r/>
      <w:r>
        <w:t>Central to this transformative approach is a shift from traditional, backward-looking assessments that rely heavily on historical experience to a far more proactive stance. Businesses are encouraged to invest in sophisticated tracking systems that closely monitor geopolitical developments, alongside rigorous scenario planning. These tools not only highlight risks but also unveil opportunities that may arise from shifting political landscapes. As firms adapt, they develop not just a geopolitical radar but a more intricate geopolitical sonar, allowing them to better understand the underlying forces driving changes in international relations and trade.</w:t>
      </w:r>
      <w:r/>
    </w:p>
    <w:p>
      <w:r/>
      <w:r>
        <w:t>The evolution of a 'Tri-Polar World' is indicative of this changing environment. According to recent analysis, major global players—the U.S., Europe, and China—are reconfiguring their economic strategies in response to emerging technologies and security concerns. Events such as the UK’s decision to exit the European Union and the repercussions of the COVID-19 pandemic have contributed to a re-evaluation of alliances and investment strategies. Countries are now inclined to pursue 'friend-shoring'—where businesses seek to source materials and services from allied nations—rather than relying on global supply chains that may expose them to geopolitical risks. This strategic pivot highlights a broader trend towards a more protectionist stance among nations, as seen in the significant U.S. tariffs imposed on Chinese imports, particularly in sectors related to national security.</w:t>
      </w:r>
      <w:r/>
    </w:p>
    <w:p>
      <w:r/>
      <w:r>
        <w:t>Moreover, national security increasingly informs economic policy, as evidenced under President Biden's administration. The administration has enacted measures such as steep tariffs intended to shield domestic industries from foreign competition, leading to heightened tensions with key trading partners like China. In the pursuit of securing supply chains and protecting national interests, Western democracies, particularly the United States, have ramped up resource nationalism. This has become a critical issue, with 72 countries implementing more protectionist policies over the last five years, significantly complicating the operational landscapes for international businesses. As countries vie for control over essential resources for green technologies, the geopolitical chessboard becomes ever more complex.</w:t>
      </w:r>
      <w:r/>
    </w:p>
    <w:p>
      <w:r/>
      <w:r>
        <w:t>However, amidst these challenges lies the potential for novel business opportunities. By developing a strong geopolitical radar, firms can not only preemptively identify risks but also uncover avenues for innovation and growth amid adversity. Enhanced radar systems help companies discern how geopolitical dynamics can create competitive advantages. They allow executives to empower the right individuals within their organisations to act swiftly on geopolitical data, transforming potential disruptions into strategic benefits.</w:t>
      </w:r>
      <w:r/>
    </w:p>
    <w:p>
      <w:r/>
      <w:r>
        <w:t>As businesses optimise their geopolitical strategies, the need for agility and informed foresight will define the success of cross-border operations in this new era. By moving beyond mere reactive management of risks and adopting a proactive, scenario-oriented approach to geopolitical engagement, companies can effectively position themselves to harness the shifting tides of the global economy.</w:t>
      </w:r>
      <w:r/>
    </w:p>
    <w:p>
      <w:r/>
      <w:r>
        <w:t>With this paradigm shift, the future of international business may be less about navigating storms of uncertainty and more about anticipating and adapting to the currents of change, supported by informed, strategic decision-making backed by an intelligent geopolitical radar.</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12">
        <w:r>
          <w:rPr>
            <w:color w:val="0000EE"/>
            <w:u w:val="single"/>
          </w:rPr>
          <w:t>[5]</w:t>
        </w:r>
      </w:hyperlink>
      <w:r>
        <w:t xml:space="preserve">,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https://www.imd.org/beta-ibyimd/geopolitics-geopolitical-radar-to-guide-global-business/</w:t>
        </w:r>
      </w:hyperlink>
      <w:r>
        <w:t xml:space="preserve"> - Please view link - unable to able to access data</w:t>
      </w:r>
      <w:r/>
    </w:p>
    <w:p>
      <w:pPr>
        <w:pStyle w:val="ListNumber"/>
        <w:spacing w:line="240" w:lineRule="auto"/>
        <w:ind w:left="720"/>
      </w:pPr>
      <w:r/>
      <w:hyperlink r:id="rId11">
        <w:r>
          <w:rPr>
            <w:color w:val="0000EE"/>
            <w:u w:val="single"/>
          </w:rPr>
          <w:t>https://www.reuters.com/markets/us/forget-american-exceptionalism-its-tri-polar-world-pelosky-2025-01-09/</w:t>
        </w:r>
      </w:hyperlink>
      <w:r>
        <w:t xml:space="preserve"> - In 2024, the concept of 'American exceptionalism' dominated financial markets as the U.S. economy outperformed others. However, global economic dynamics are shifting towards a 'Tri Polar World,' driven by competition in AI, green technology, and security among the Americas, Asia, and Europe. This trend began post-Global Financial Crisis and was bolstered by Brexit and the COVID-19 pandemic, leading to concepts like 'friend-shoring.' The U.S., China, and Europe are investing heavily in these areas, with China leading in clean energy and AI. The U.S. has launched significant legislative initiatives to support its industrial sectors, while Europe, particularly Germany, needs to boost investment to keep pace. For investors, this shift suggests diversifying investments beyond the U.S., as other regions also present growth opportunities. With a new U.S. administration possibly facing policy challenges, other regions may gain investment appeal, broadening both global growth and equity markets.</w:t>
      </w:r>
      <w:r/>
    </w:p>
    <w:p>
      <w:pPr>
        <w:pStyle w:val="ListNumber"/>
        <w:spacing w:line="240" w:lineRule="auto"/>
        <w:ind w:left="720"/>
      </w:pPr>
      <w:r/>
      <w:hyperlink r:id="rId13">
        <w:r>
          <w:rPr>
            <w:color w:val="0000EE"/>
            <w:u w:val="single"/>
          </w:rPr>
          <w:t>https://www.ft.com/content/6068310d-4e01-42df-8b10-ef6952804604</w:t>
        </w:r>
      </w:hyperlink>
      <w:r>
        <w:t xml:space="preserve"> - Under President Joe Biden's administration, national security concerns have increasingly influenced U.S. economic policy, particularly in contexts involving China. One notable example is the planned 25% tariff on Chinese cranes, citing potential espionage risks. This shift mirrors a broader trend where national security has become integral to economic decisions, a transformation accelerated by post-9/11 policies, the COVID-19 pandemic, and geopolitical tensions with China and Russia. Biden's approach encompasses tariffs, subsidies, and state interventions aimed at strengthening U.S. manufacturing and technology sectors. The impact is profound, affecting global trade relations and raising protectionism concerns even among U.S. allies. As the upcoming presidential election approaches, the continuation of such strategies remains likely, with potential variations depending on the election's outcome. This trend towards an 'America First' economic policy could have significant implications for international economic stability and cooperation.</w:t>
      </w:r>
      <w:r/>
    </w:p>
    <w:p>
      <w:pPr>
        <w:pStyle w:val="ListNumber"/>
        <w:spacing w:line="240" w:lineRule="auto"/>
        <w:ind w:left="720"/>
      </w:pPr>
      <w:r/>
      <w:hyperlink r:id="rId10">
        <w:r>
          <w:rPr>
            <w:color w:val="0000EE"/>
            <w:u w:val="single"/>
          </w:rPr>
          <w:t>https://www.weforum.org/publications/from-blind-spots-to-insights-enhancing-geopolitical-radar-to-guide-global-business/</w:t>
        </w:r>
      </w:hyperlink>
      <w:r>
        <w:t xml:space="preserve"> - In an era of rising economic nationalism and intensifying rivalries, leaders of businesses with extensive cross-border operations must sharpen their capacity to track and assess geopolitical dynamics – their so-called geopolitical radar. Based on in-depth interviews with 25 multinational companies, this white paper explores the extent to which international businesses are developing and deploying not only their geopolitical radar, but also their geopolitical sonar, to provide additional context on the drivers underlying geopolitical events. There is a strong link between geopolitics and international trade, investment, innovation and the movement of data, people and ideas across borders. This report – the second in a series of three produced in collaboration with IMD Business School and Boston Consulting Group – seeks to identify opportunities as well as risks, by highlighting a set of six 'payoffs' to international business from better navigating geopolitical currents.</w:t>
      </w:r>
      <w:r/>
    </w:p>
    <w:p>
      <w:pPr>
        <w:pStyle w:val="ListNumber"/>
        <w:spacing w:line="240" w:lineRule="auto"/>
        <w:ind w:left="720"/>
      </w:pPr>
      <w:r/>
      <w:hyperlink r:id="rId12">
        <w:r>
          <w:rPr>
            <w:color w:val="0000EE"/>
            <w:u w:val="single"/>
          </w:rPr>
          <w:t>https://www.weforum.org/stories/2025/01/geopolitical-radar-critical-global-businesses-develop/</w:t>
        </w:r>
      </w:hyperlink>
      <w:r>
        <w:t xml:space="preserve"> - A strong geopolitical radar can help businesses avoid risk—and gain a competitive edge. This article discusses how global businesses are vulnerable to geopolitical shocks, such as supply chain disruptions and new regulations. Companies that ignore geopolitical dynamics risk losing access to markets, suppliers, and sources of finance. The article defines a geopolitical radar as a company's capacity to track, assess, and respond to geopolitical developments before they become crises. It emphasizes the importance of moving beyond immediate risks and understanding the underlying drivers of geopolitical change. The article also highlights the need for internal structures that empower the right people within the organization to act on geopolitical data. Additionally, it discusses how geopolitical dynamics can create commercial opportunities, not just risks, and how strengthening a geopolitical radar can lead to a competitive advantage.</w:t>
      </w:r>
      <w:r/>
    </w:p>
    <w:p>
      <w:pPr>
        <w:pStyle w:val="ListNumber"/>
        <w:spacing w:line="240" w:lineRule="auto"/>
        <w:ind w:left="720"/>
      </w:pPr>
      <w:r/>
      <w:hyperlink r:id="rId14">
        <w:r>
          <w:rPr>
            <w:color w:val="0000EE"/>
            <w:u w:val="single"/>
          </w:rPr>
          <w:t>https://www.ft.com/content/14dad9e1-bfda-4c00-b1b6-9dd41842650a</w:t>
        </w:r>
      </w:hyperlink>
      <w:r>
        <w:t xml:space="preserve"> - Amid rising geopolitical tensions, resource nationalism has surged globally as countries vie for control over critical minerals essential for the energy transition, according to Verisk Maplecroft. This trend is especially pronounced in Western democracies, where state intervention has reached levels not seen since the early 20th century. The Biden administration recently imposed tariffs on Chinese mineral imports, and China retaliated by halting exports of crucial minerals to the US. This geopolitical struggle has spurred Western nations to secure domestic supplies and develop resilient supply chains. Verisk Maplecroft's analysis indicates that 72 out of 198 countries saw a significant increase in protectionist policies over the past five years, with Venezuela, Russia, and Mexico posing the highest risks for businesses. The overall landscape suggests that Western nations will likely tighten trade and investment policies, focusing on self-sufficient supply chains. This protectionism complicates international business operations and underscores the global race for resources critical to technology and green energy sectors.</w:t>
      </w:r>
      <w:r/>
    </w:p>
    <w:p>
      <w:pPr>
        <w:pStyle w:val="ListNumber"/>
        <w:spacing w:line="240" w:lineRule="auto"/>
        <w:ind w:left="720"/>
      </w:pPr>
      <w:r/>
      <w:hyperlink r:id="rId15">
        <w:r>
          <w:rPr>
            <w:color w:val="0000EE"/>
            <w:u w:val="single"/>
          </w:rPr>
          <w:t>https://www.imd.org/ibyimd/geopolitics/successfully-navigating-geopolitical-rivalry-requires-a-robust-geopolitical-radar/</w:t>
        </w:r>
      </w:hyperlink>
      <w:r>
        <w:t xml:space="preserve"> - Successfully navigating geopolitical rivalry requires a robust geopolitical radar. In today’s volatile global landscape, the ability to discern and adapt to geopolitical shifts has become a business imperative. Companies are affected by geopolitical disruptions, from trade wars to sanctions, customer pressure to reconfigure supply chains, military conflict, and government turnover. An April 2024 study by analysts at the Federal Reserve Bank of New York found that US export restrictions on certain technologies wiped $130bn off the stock market valuations of the affected American suppliers. Their employment and profitability also fell, highlighting the increasing necessity for businesses to move from reactive risk management to proactive geopolitical strategies. Business leaders must develop sharper agility and foresight. Their ability to make informed decisions in this volatile environment hinges on the strength of their so-called geopolitical radar – their capacity to effectively track and assess these shifting dynamics. This requires a fundamental shift in mindset from relying on backward-looking, experience-driven assessments of geopolitical risks to embracing a more forward-looking tracking of geopolitical dynamics, combined with rigorous scenario planning.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md.org/beta-ibyimd/geopolitics-geopolitical-radar-to-guide-global-business/" TargetMode="External"/><Relationship Id="rId10" Type="http://schemas.openxmlformats.org/officeDocument/2006/relationships/hyperlink" Target="https://www.weforum.org/publications/from-blind-spots-to-insights-enhancing-geopolitical-radar-to-guide-global-business/" TargetMode="External"/><Relationship Id="rId11" Type="http://schemas.openxmlformats.org/officeDocument/2006/relationships/hyperlink" Target="https://www.reuters.com/markets/us/forget-american-exceptionalism-its-tri-polar-world-pelosky-2025-01-09/" TargetMode="External"/><Relationship Id="rId12" Type="http://schemas.openxmlformats.org/officeDocument/2006/relationships/hyperlink" Target="https://www.weforum.org/stories/2025/01/geopolitical-radar-critical-global-businesses-develop/" TargetMode="External"/><Relationship Id="rId13" Type="http://schemas.openxmlformats.org/officeDocument/2006/relationships/hyperlink" Target="https://www.ft.com/content/6068310d-4e01-42df-8b10-ef6952804604" TargetMode="External"/><Relationship Id="rId14" Type="http://schemas.openxmlformats.org/officeDocument/2006/relationships/hyperlink" Target="https://www.ft.com/content/14dad9e1-bfda-4c00-b1b6-9dd41842650a" TargetMode="External"/><Relationship Id="rId15" Type="http://schemas.openxmlformats.org/officeDocument/2006/relationships/hyperlink" Target="https://www.imd.org/ibyimd/geopolitics/successfully-navigating-geopolitical-rivalry-requires-a-robust-geopolitical-rada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