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WorldCC highlights supplier relationship management as key to weathering geopolitical trade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geopolitical tensions escalate, organisations worldwide are compelled to reassess how they manage their most essential partnerships. New insights from World Commerce &amp; Contracting (WorldCC) reveal that the conventional approaches to procurement may no longer suffice in this climate of uncertainty. The rise of Supplier Relationship Management (SRM) is emerging as a potential remedy for enhancing resilience against the backdrop of complex global dynamics.</w:t>
      </w:r>
      <w:r/>
    </w:p>
    <w:p>
      <w:r/>
      <w:r>
        <w:t>WorldCC, a global non-profit organisation with over 75,000 members, recently released two comprehensive reports: "Managing Tariffs and Market Uncertainty" and "Strategic Relationship Management." These documents explore the pivotal role of SRM in fostering long-term robustness among suppliers, especially following disruptions in critical industries such as microchip manufacturing, rare earth minerals, and agricultural exports. The research underscores the urgent need for organisations to develop new strategies that not only address immediate concerns but also fortify their supply chains against future shocks.</w:t>
      </w:r>
      <w:r/>
    </w:p>
    <w:p>
      <w:r/>
      <w:r>
        <w:t>The reports highlight a plethora of challenges affecting global trade, including trade protectionism, resource nationalism, cybersecurity vulnerabilities, and shifting global alliances. The growing trend of resource nationalism, where countries exert greater control over vital materials, poses serious risks for firms reliant on imported goods. According to recent findings, 72 out of 198 countries are tightening protectionist measures, affecting key economies like Venezuela, Russia, and Mexico. Tim Cummins, founder and president of WorldCC, emphasised that “Geopolitical risk is now a core business issue—not just a policy or legal concern.” His perspective aligns with the findings that organisations that prioritise transparent supplier relations tend to fare better against geopolitical disruptions than those relying solely on transactional procurement methods.</w:t>
      </w:r>
      <w:r/>
    </w:p>
    <w:p>
      <w:r/>
      <w:r>
        <w:t>WorldCC’s framework for SRM is defined not just as a tool for cost control but as an integral part of strategic management, advocating a proactive relationship with suppliers. The reports argue that SRM requires companies to look beyond traditional metrics and to engage in practices such as joint risk mapping, scenario planning, and performance tracking. Sally Guyer, CEO of WorldCC, noted that “SRM has traditionally been underdeveloped or underfunded in many companies,” but a significant shift is evident among organisations dependent on critical suppliers or facing intricate regulatory challenges.</w:t>
      </w:r>
      <w:r/>
    </w:p>
    <w:p>
      <w:r/>
      <w:r>
        <w:t>Citing case studies, the reports indicate a clear correlation between advanced SRM practices and heightened supply chain agility. Companies that had pre-negotiated contingency plans or fostered transparency with suppliers were quicker to adapt during crises, such as the U.S.-China tariff escalations. In another instance, a technology firm successfully navigated political unrest by reallocating production through supplier segmentation, illustrating the tangible benefits of strategic SRM in mitigating risks.</w:t>
      </w:r>
      <w:r/>
    </w:p>
    <w:p>
      <w:r/>
      <w:r>
        <w:t>Despite the advantages presented by SRM, many organisations struggle to implement these strategies effectively. A recent survey of WorldCC members revealed that fewer than 30% have dedicated training or certification programmes for SRM, with a majority of procurement professionals lacking dedicated time for relationship development. To address these shortcomings, WorldCC has developed a certification programme aimed at equipping professionals with essential SRM competencies and tools to cultivate effective supplier partnerships.</w:t>
      </w:r>
      <w:r/>
    </w:p>
    <w:p>
      <w:r/>
      <w:r>
        <w:t>As geopolitical uncertainties become increasingly routine, organisations are recognising that their resilience is not merely dictated by procurement but by the strength of their supplier relationships. The research from WorldCC advocates for a collaborative approach to risk management, highlighting that shared risk ownership and flexible supplier engagement can act as countermeasures to external volatility. Cummins further pointed out, “Strong supplier relationships don’t eliminate geopolitical risk, but they give organisations options—one of the most valuable assets you can have in uncertain times.”</w:t>
      </w:r>
      <w:r/>
    </w:p>
    <w:p>
      <w:r/>
      <w:r>
        <w:t>In conclusion, the evolving landscape of international trade necessitates a strategic re-evaluation of how companies interact with suppliers. With SRM positioned as a critical component of this process, organisations must not only adapt but also innovate in their relationship-building strategies to ensure long-term sustainability and resilience in a complex world.</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https://gritdaily.com/worldcc-strategic-shift-in-supplier-management/</w:t>
        </w:r>
      </w:hyperlink>
      <w:r>
        <w:t xml:space="preserve"> - Please view link - unable to able to access data</w:t>
      </w:r>
      <w:r/>
    </w:p>
    <w:p>
      <w:pPr>
        <w:pStyle w:val="ListNumber"/>
        <w:spacing w:line="240" w:lineRule="auto"/>
        <w:ind w:left="720"/>
      </w:pPr>
      <w:r/>
      <w:hyperlink r:id="rId10">
        <w:r>
          <w:rPr>
            <w:color w:val="0000EE"/>
            <w:u w:val="single"/>
          </w:rPr>
          <w:t>https://www.ft.com/content/14dad9e1-bfda-4c00-b1b6-9dd41842650a</w:t>
        </w:r>
      </w:hyperlink>
      <w:r>
        <w:t xml:space="preserve"> - This article discusses the rise of resource nationalism amid geopolitical tensions, highlighting how countries are increasingly controlling critical minerals essential for the energy transition. It notes that 72 out of 198 countries have seen a significant increase in protectionist policies over the past five years, with Venezuela, Russia, and Mexico posing the highest risks for businesses. The piece emphasizes the need for Western nations to secure domestic supplies and develop resilient supply chains in response to these challenges.</w:t>
      </w:r>
      <w:r/>
    </w:p>
    <w:p>
      <w:pPr>
        <w:pStyle w:val="ListNumber"/>
        <w:spacing w:line="240" w:lineRule="auto"/>
        <w:ind w:left="720"/>
      </w:pPr>
      <w:r/>
      <w:hyperlink r:id="rId11">
        <w:r>
          <w:rPr>
            <w:color w:val="0000EE"/>
            <w:u w:val="single"/>
          </w:rPr>
          <w:t>https://secureblitz.com/addressing-geopolitical-risks-in-vendor-relationships</w:t>
        </w:r>
      </w:hyperlink>
      <w:r>
        <w:t xml:space="preserve"> - This article outlines strategies for mitigating geopolitical risks in vendor relationships. It emphasizes the importance of diversifying suppliers and manufacturing locations to reduce dependency on a single source, conducting thorough due diligence and risk assessments to evaluate potential vendors, and establishing flexible contractual agreements that include contingency clauses. Additionally, it highlights the value of building collaborative relationships with vendors to enhance resilience during crises.</w:t>
      </w:r>
      <w:r/>
    </w:p>
    <w:p>
      <w:pPr>
        <w:pStyle w:val="ListNumber"/>
        <w:spacing w:line="240" w:lineRule="auto"/>
        <w:ind w:left="720"/>
      </w:pPr>
      <w:r/>
      <w:hyperlink r:id="rId12">
        <w:r>
          <w:rPr>
            <w:color w:val="0000EE"/>
            <w:u w:val="single"/>
          </w:rPr>
          <w:t>https://www.allthingssupplychain.com/the-growing-challenge-of-geopolitical-risks-in-supply-chains/</w:t>
        </w:r>
      </w:hyperlink>
      <w:r>
        <w:t xml:space="preserve"> - This article examines the increasing challenge of geopolitical risks in supply chains and suggests strategies to reduce vulnerability. It advocates for diversifying suppliers and manufacturing locations to avoid overreliance on a single source, investing in real-time tracking technologies and monitoring geopolitical developments, and developing contingency plans and flexible logistics solutions to adapt to disruptions. The piece also discusses the importance of nearshoring and reshoring to reduce exposure to global disruptions.</w:t>
      </w:r>
      <w:r/>
    </w:p>
    <w:p>
      <w:pPr>
        <w:pStyle w:val="ListNumber"/>
        <w:spacing w:line="240" w:lineRule="auto"/>
        <w:ind w:left="720"/>
      </w:pPr>
      <w:r/>
      <w:hyperlink r:id="rId13">
        <w:r>
          <w:rPr>
            <w:color w:val="0000EE"/>
            <w:u w:val="single"/>
          </w:rPr>
          <w:t>https://www.supplychaininforms.com/insights/managing-geopolitical-risks-in-supply-chain-management/</w:t>
        </w:r>
      </w:hyperlink>
      <w:r>
        <w:t xml:space="preserve"> - This article provides a three-step approach to managing geopolitical risks in supply chain management: monitoring global developments, developing scenarios for key risks, and improving supply chain transparency. It suggests creating a geopolitical risk heat map to assess potential disruptions, developing contingency plans for significant risks, and enhancing understanding of the global footprint of the entire supplier network to identify vulnerabilities.</w:t>
      </w:r>
      <w:r/>
    </w:p>
    <w:p>
      <w:pPr>
        <w:pStyle w:val="ListNumber"/>
        <w:spacing w:line="240" w:lineRule="auto"/>
        <w:ind w:left="720"/>
      </w:pPr>
      <w:r/>
      <w:hyperlink r:id="rId14">
        <w:r>
          <w:rPr>
            <w:color w:val="0000EE"/>
            <w:u w:val="single"/>
          </w:rPr>
          <w:t>https://toddscorporateservices.com/how-to-mitigate-geopolitical-risks-in-supply-chain-management/</w:t>
        </w:r>
      </w:hyperlink>
      <w:r>
        <w:t xml:space="preserve"> - This article outlines strategies for mitigating geopolitical risks in supply chain management, including diversifying suppliers and manufacturing locations to reduce dependency on high-risk areas, leveraging technology for risk monitoring and response, conducting scenario planning and risk assessments, strengthening relationships with suppliers and partners, adopting nearshoring and reshoring strategies, optimizing inventory management, and investing in political risk insurance.</w:t>
      </w:r>
      <w:r/>
    </w:p>
    <w:p>
      <w:pPr>
        <w:pStyle w:val="ListNumber"/>
        <w:spacing w:line="240" w:lineRule="auto"/>
        <w:ind w:left="720"/>
      </w:pPr>
      <w:r/>
      <w:hyperlink r:id="rId15">
        <w:r>
          <w:rPr>
            <w:color w:val="0000EE"/>
            <w:u w:val="single"/>
          </w:rPr>
          <w:t>https://www.xenonintelligence.com/blog/emerging-geopolitical-risks-and-their-impact-on-global-supply-chains</w:t>
        </w:r>
      </w:hyperlink>
      <w:r>
        <w:t xml:space="preserve"> - This article discusses emerging geopolitical risks and their impact on global supply chains, emphasizing the need for companies to diversify suppliers and geographies to reduce vulnerability. It also highlights the importance of strengthening regional supply chains by producing goods closer to the point of consumption to mitigate risks associated with global shipping routes impacted by geopolitical tensions.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itdaily.com/worldcc-strategic-shift-in-supplier-management/" TargetMode="External"/><Relationship Id="rId10" Type="http://schemas.openxmlformats.org/officeDocument/2006/relationships/hyperlink" Target="https://www.ft.com/content/14dad9e1-bfda-4c00-b1b6-9dd41842650a" TargetMode="External"/><Relationship Id="rId11" Type="http://schemas.openxmlformats.org/officeDocument/2006/relationships/hyperlink" Target="https://secureblitz.com/addressing-geopolitical-risks-in-vendor-relationships" TargetMode="External"/><Relationship Id="rId12" Type="http://schemas.openxmlformats.org/officeDocument/2006/relationships/hyperlink" Target="https://www.allthingssupplychain.com/the-growing-challenge-of-geopolitical-risks-in-supply-chains/" TargetMode="External"/><Relationship Id="rId13" Type="http://schemas.openxmlformats.org/officeDocument/2006/relationships/hyperlink" Target="https://www.supplychaininforms.com/insights/managing-geopolitical-risks-in-supply-chain-management/" TargetMode="External"/><Relationship Id="rId14" Type="http://schemas.openxmlformats.org/officeDocument/2006/relationships/hyperlink" Target="https://toddscorporateservices.com/how-to-mitigate-geopolitical-risks-in-supply-chain-management/" TargetMode="External"/><Relationship Id="rId15" Type="http://schemas.openxmlformats.org/officeDocument/2006/relationships/hyperlink" Target="https://www.xenonintelligence.com/blog/emerging-geopolitical-risks-and-their-impact-on-global-supply-chai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