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BMW accelerates procurement efficiency with generative AI platform AIconic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BMW Group is making significant strides in streamlining its procurement operations by embedding generative AI into its global purchasing network through a new multi-agent platform named AIconic. This innovative approach is designed to enhance the efficiency of sourcing, reduce the time needed for decision-making, and automate analytical duties, thereby alleviating the manual burdens historically associated with procurement tasks. Developed at BMW TechWorks Romania, this initiative reflects a broader commitment within the company to develop internal AI capabilities rather than relying heavily on external solutions.</w:t>
      </w:r>
      <w:r/>
    </w:p>
    <w:p>
      <w:r/>
      <w:r>
        <w:t>The generative AI system, AIconic, has already demonstrated its utility by facilitating over 10,000 searches conducted by more than 1,800 employees since its implementation. The platform employs natural language processing alongside sophisticated algorithms to expedite routine tasks. Among its early functionalities are tools like Offer Analyst and Tender Assistant, which enable procurement teams to automatically compare bids and assemble tenders. This not only diminishes administrative overhead but also empowers employees to concentrate on strategic sourcing decisions that can drive added value for the organisation.</w:t>
      </w:r>
      <w:r/>
    </w:p>
    <w:p>
      <w:r/>
      <w:r>
        <w:t>BMW TechWorks Romania, a joint venture with NTT DATA Romania established in 2024, serves as the epicentre for this digital transformation strategy. Situated in Cluj-Napoca, the hub aims to leverage the region's robust tech talent pool to foster innovation and scale internal software development capabilities. The partnership not only brings advanced software solutions to various sectors, including human resources and production, but is also set to create approximately 250 new jobs by the end of 2024, with aspirations to expand significantly by 2027.</w:t>
      </w:r>
      <w:r/>
    </w:p>
    <w:p>
      <w:r/>
      <w:r>
        <w:t>Looking forward, BMW’s vision for AIconic extends beyond its current capabilities. The company is moving toward developing the platform into a proactive digital agent that will autonomously manage tasks related to supplier quality and workflow, along with analysing data. Future iterations of AIconic are intended to offer real-time supply chain metrics and proactively highlight performance issues as they arise, thereby reducing the necessity for human oversight.</w:t>
      </w:r>
      <w:r/>
    </w:p>
    <w:p>
      <w:r/>
      <w:r>
        <w:t>To facilitate smooth adoption across various divisions, BMW has implemented a governance framework that calls for comprehensive training and standardisation practices. AI literacy programmes have been instated for procurement staff, encouraging employees to explore and refine use cases for the generative AI tools in dedicated “innovation spaces.” This strategy not only aims to minimise dependence on external vendors but also ensures that all AI developments align with stringent internal governance standards.</w:t>
      </w:r>
      <w:r/>
    </w:p>
    <w:p>
      <w:r/>
      <w:r>
        <w:t>BMW’s adaptive approach to incorporating AI into its supply chain operations illustrates a calculated balance between embracing technological advancements and maintaining essential oversight. By operationalising generative AI to enhance specific procurement functions—such as supplier comparisons and information retrieval—without displacing critical operational roles, BMW is setting a commendable benchmark for others in the industry. The ethos of reducing time-to-decision and unlocking latent data positions the company to respond swiftly to an evolving market landscape, ultimately transforming its procurement function into a more agile and efficient entity.</w:t>
      </w:r>
      <w:r/>
    </w:p>
    <w:p>
      <w:r/>
      <w:r>
        <w:t xml:space="preserve">As these AI systems evolve, BMW’s emphasis on scalability, robust governance, and internal fluency stands out as a model for how digital tools can be seamlessly integrated into global supply chain operations. The company's strategic focus not only reinforces operational effectiveness but also reinforces its commitment to fostering a progressive digital environment within the organisation. </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https://supplychain360.io/bmw-installs-ai-nerve-center-in-procurement-operations/?utm_source=rss&amp;utm_medium=rss&amp;utm_campaign=bmw-installs-ai-nerve-center-in-procurement-operations</w:t>
        </w:r>
      </w:hyperlink>
      <w:r>
        <w:t xml:space="preserve"> - Please view link - unable to able to access data</w:t>
      </w:r>
      <w:r/>
    </w:p>
    <w:p>
      <w:pPr>
        <w:pStyle w:val="ListNumber"/>
        <w:spacing w:line="240" w:lineRule="auto"/>
        <w:ind w:left="720"/>
      </w:pPr>
      <w:r/>
      <w:hyperlink r:id="rId10">
        <w:r>
          <w:rPr>
            <w:color w:val="0000EE"/>
            <w:u w:val="single"/>
          </w:rPr>
          <w:t>https://www.press.bmwgroup.com/global/article/detail/T0443580EN/bmw-techworks-romania-bmw-group-and-ntt-data-accelerate-digital-transformation-with-new-it-hub</w:t>
        </w:r>
      </w:hyperlink>
      <w:r>
        <w:t xml:space="preserve"> - BMW Group and NTT DATA have established BMW TechWorks Romania, a new IT hub in Cluj-Napoca, to accelerate digital transformation. This joint venture aims to develop advanced software solutions across various domains, including human resources, production, development, sales, and BMW Group Financial Services. The partnership leverages NTT DATA's experience in agile software development and its network in the Romanian IT community to support BMW Group IT in Europe and drive forward IT projects and innovations. The hub is expected to employ around 250 software developers by the end of 2024, with plans to grow to a four-digit number of employees by 2027. Cluj-Napoca's strong ecosystem for innovation and high number of tech talents provide ideal conditions for the joint venture's long-term growth.</w:t>
      </w:r>
      <w:r/>
    </w:p>
    <w:p>
      <w:pPr>
        <w:pStyle w:val="ListNumber"/>
        <w:spacing w:line="240" w:lineRule="auto"/>
        <w:ind w:left="720"/>
      </w:pPr>
      <w:r/>
      <w:hyperlink r:id="rId11">
        <w:r>
          <w:rPr>
            <w:color w:val="0000EE"/>
            <w:u w:val="single"/>
          </w:rPr>
          <w:t>https://www.bmwtechworks.ro/en/about</w:t>
        </w:r>
      </w:hyperlink>
      <w:r>
        <w:t xml:space="preserve"> - BMW TechWorks Romania, a joint venture between BMW Group and NTT DATA Romania, serves as the new European IT hub of BMW. Located in Cluj-Napoca, the hub focuses on developing advanced software solutions across various domains, including human resources, production, development, sales, and BMW Group Financial Services. The venture aims to expand its team to approximately 250 developers by the end of 2024, with plans to reach a four-figure workforce by 2027. The hub leverages NTT DATA's experience in agile software development and its network in the Romanian IT community to support BMW Group IT in Europe and drive forward IT projects and innovations.</w:t>
      </w:r>
      <w:r/>
    </w:p>
    <w:p>
      <w:pPr>
        <w:pStyle w:val="ListNumber"/>
        <w:spacing w:line="240" w:lineRule="auto"/>
        <w:ind w:left="720"/>
      </w:pPr>
      <w:r/>
      <w:hyperlink r:id="rId13">
        <w:r>
          <w:rPr>
            <w:color w:val="0000EE"/>
            <w:u w:val="single"/>
          </w:rPr>
          <w:t>https://www.bmwtechworks.ro/news/bmw-04-24</w:t>
        </w:r>
      </w:hyperlink>
      <w:r>
        <w:t xml:space="preserve"> - BMW TechWorks Romania, a joint venture between BMW Group and NTT DATA, has opened a new IT hub in Cluj-Napoca to accelerate digital transformation. The hub focuses on developing central building blocks for IT projects in Europe, including connected procurement, digital shopfloor, and direct sales model. The partnership leverages NTT DATA's experience in agile software development and its network in the Romanian IT community to support BMW Group IT in Europe and drive forward IT projects and innovations. The hub is expected to employ around 250 software developers by the end of 2024, with plans to grow to a four-digit number of employees by 2027. Cluj-Napoca's strong ecosystem for innovation and high number of tech talents provide ideal conditions for the joint venture's long-term growth.</w:t>
      </w:r>
      <w:r/>
    </w:p>
    <w:p>
      <w:pPr>
        <w:pStyle w:val="ListNumber"/>
        <w:spacing w:line="240" w:lineRule="auto"/>
        <w:ind w:left="720"/>
      </w:pPr>
      <w:r/>
      <w:hyperlink r:id="rId12">
        <w:r>
          <w:rPr>
            <w:color w:val="0000EE"/>
            <w:u w:val="single"/>
          </w:rPr>
          <w:t>https://www.bmwtechworks.ro/</w:t>
        </w:r>
      </w:hyperlink>
      <w:r>
        <w:t xml:space="preserve"> - BMW TechWorks Romania, a joint venture between BMW Group and NTT DATA Romania, serves as the new European IT hub of BMW. Located in Cluj-Napoca, the hub focuses on developing advanced software solutions across various domains, including human resources, production, development, sales, and BMW Group Financial Services. The venture aims to expand its team to approximately 250 developers by the end of 2024, with plans to reach a four-figure workforce by 2027. The hub leverages NTT DATA's experience in agile software development and its network in the Romanian IT community to support BMW Group IT in Europe and drive forward IT projects and innovations.</w:t>
      </w:r>
      <w:r/>
    </w:p>
    <w:p>
      <w:pPr>
        <w:pStyle w:val="ListNumber"/>
        <w:spacing w:line="240" w:lineRule="auto"/>
        <w:ind w:left="720"/>
      </w:pPr>
      <w:r/>
      <w:hyperlink r:id="rId14">
        <w:r>
          <w:rPr>
            <w:color w:val="0000EE"/>
            <w:u w:val="single"/>
          </w:rPr>
          <w:t>https://www.bmwtechworks.ro/news/jv-26-06-24</w:t>
        </w:r>
      </w:hyperlink>
      <w:r>
        <w:t xml:space="preserve"> - BMW Group and NTT DATA Romania have signed an agreement to establish a joint venture in Romania. The new location in Cluj-Napoca aims to support BMW Group IT in Europe and drive forward IT projects and innovations for production, development, human resources, sales, and BMW Financial Services. The joint venture is expected to employ around 250 software developers by the end of 2024, with plans to grow to a four-digit number of employees by 2027. Cluj-Napoca's strong ecosystem for innovation and high number of tech talents provide ideal conditions for the joint venture's long-term growth.</w:t>
      </w:r>
      <w:r/>
    </w:p>
    <w:p>
      <w:pPr>
        <w:pStyle w:val="ListNumber"/>
        <w:spacing w:line="240" w:lineRule="auto"/>
        <w:ind w:left="720"/>
      </w:pPr>
      <w:r/>
      <w:hyperlink r:id="rId15">
        <w:r>
          <w:rPr>
            <w:color w:val="0000EE"/>
            <w:u w:val="single"/>
          </w:rPr>
          <w:t>https://www.press.bmwgroup.com/global/article/detail/T0439862EN/bmw-group-and-ntt-data-romania-sign-joint-venture-contract-development-and-operation-of-business-it</w:t>
        </w:r>
      </w:hyperlink>
      <w:r>
        <w:t xml:space="preserve"> - BMW Group and NTT DATA Romania have signed an agreement to establish a joint venture in Romania. The new location in Cluj-Napoca aims to support BMW Group IT in Europe and drive forward IT projects and innovations for production, development, human resources, sales, and BMW Financial Services. The joint venture is expected to employ around 250 software developers by the end of 2024, with plans to grow to a four-digit number of employees by 2027. Cluj-Napoca's strong ecosystem for innovation and high number of tech talents provide ideal conditions for the joint venture's long-term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chain360.io/bmw-installs-ai-nerve-center-in-procurement-operations/?utm_source=rss&amp;utm_medium=rss&amp;utm_campaign=bmw-installs-ai-nerve-center-in-procurement-operations" TargetMode="External"/><Relationship Id="rId10" Type="http://schemas.openxmlformats.org/officeDocument/2006/relationships/hyperlink" Target="https://www.press.bmwgroup.com/global/article/detail/T0443580EN/bmw-techworks-romania-bmw-group-and-ntt-data-accelerate-digital-transformation-with-new-it-hub" TargetMode="External"/><Relationship Id="rId11" Type="http://schemas.openxmlformats.org/officeDocument/2006/relationships/hyperlink" Target="https://www.bmwtechworks.ro/en/about" TargetMode="External"/><Relationship Id="rId12" Type="http://schemas.openxmlformats.org/officeDocument/2006/relationships/hyperlink" Target="https://www.bmwtechworks.ro/" TargetMode="External"/><Relationship Id="rId13" Type="http://schemas.openxmlformats.org/officeDocument/2006/relationships/hyperlink" Target="https://www.bmwtechworks.ro/news/bmw-04-24" TargetMode="External"/><Relationship Id="rId14" Type="http://schemas.openxmlformats.org/officeDocument/2006/relationships/hyperlink" Target="https://www.bmwtechworks.ro/news/jv-26-06-24" TargetMode="External"/><Relationship Id="rId15" Type="http://schemas.openxmlformats.org/officeDocument/2006/relationships/hyperlink" Target="https://www.press.bmwgroup.com/global/article/detail/T0439862EN/bmw-group-and-ntt-data-romania-sign-joint-venture-contract-development-and-operation-of-business-i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