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Congo conflict pushes cobalt and tantalum prices to new heights amid ethical sourcing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conflict in the eastern Democratic Republic of Congo (DRC) has significant ramifications not only for local communities but also for global industries reliant on critical minerals. As a primary supplier of tantalum and cobalt—essential components for electric vehicles (EVs), smartphones, and military technology—the instability in this region creates a ripple effect that disrupts supply chains and inflates prices worldwide.</w:t>
      </w:r>
      <w:r/>
    </w:p>
    <w:p>
      <w:r/>
      <w:r>
        <w:t>At the heart of this crisis is the resurgence of the M23 rebel group, which, with backing from Rwandan intelligence, has leveraged artisanal mining networks for its operations. The situation raises serious questions about the integrity of certification systems designed to ensure conflict-free sourcing, such as the Responsible Minerals Assurance Process (RMAP) and the International Tin Supply Chain Initiative (ITSCI). The current geopolitical turmoil has intensified a global search for alternatives to these critical minerals, exacerbated by rising demand and dwindling supplies. Since late 2024, tantalum prices have significantly increased, illustrating how localized violence can destabilise broader economic sectors, including renewable energy and defence.</w:t>
      </w:r>
      <w:r/>
    </w:p>
    <w:p>
      <w:r/>
      <w:r>
        <w:t>The scale of DRC's mineral wealth is staggering; it produced 220,000 metric tonnes of cobalt in 2024, holding 70 percent of global reserves. Additionally, the country provides over 42 percent of the world's tantalum. However, much of this wealth is undermined by conflict. The M23's control of critical mining hubs, including Rubaya, has transformed mineral extraction into a war asset. Reports indicate that the rebel group has displaced over 237,000 people, with mining operations contributing to environmental degradation and significant human rights violations. Satellite imagery corroborates the group's expansion of infrastructure to facilitate the smuggling of minerals through Rwanda, which has reported a steep increase in coltan exports—42.5 percent in 2023—despite its limited resources.</w:t>
      </w:r>
      <w:r/>
    </w:p>
    <w:p>
      <w:r/>
      <w:r>
        <w:t>This smuggling network extends beyond regional borders, as coltan from the DRC is laundered into global supply chains under false certifications. A UN report documented that the M23 rebel group earns approximately $800,000 monthly from mining operations in Rubaya, with dire consequences for local ecosystems. The unregulated mining activities contaminate vital water sources, leading to agricultural collapse and a rise in birth defects within affected communities.</w:t>
      </w:r>
      <w:r/>
    </w:p>
    <w:p>
      <w:r/>
      <w:r>
        <w:t>The security crises initiated by the M23's takeover have strained global tantalum production, manifesting in supply chain disruptions. Following the insurgent group's capture of key areas like Goma and Bukavu, critical trade routes have been obstructed, resulting in a temporary paralysis of tantalum output and escalating prices. According to industry reports, tantalum was priced at $102 per pound in April 2025, marking a 26 percent increase, while cobalt prices surged by 44 percent as companies rushed to stockpile these resources. This turmoil underscores significant ethical dilemmas, especially when companies like Apple faced allegations of sourcing "blood minerals" from conflict zones.</w:t>
      </w:r>
      <w:r/>
    </w:p>
    <w:p>
      <w:r/>
      <w:r>
        <w:t>In response to these challenges, the DRC is negotiating a minerals deal with the United States aimed at countering Beijing's dominance in the region. The US indicates a desire to lessen reliance on China, which currently commands significant control over the global mineral market. Despite these efforts, the DRC has condemned agreements like the €900 million deal between the EU and Rwanda, alleging complicity in the exploitation of its mineral resources.</w:t>
      </w:r>
      <w:r/>
    </w:p>
    <w:p>
      <w:r/>
      <w:r>
        <w:t>The situation reveals a troubling juxtaposition: while international frameworks like the OECD Due Diligence Guidance and Section 1502 of the Dodd-Frank Act aim to promote forestalling conflict minerals, loopholes abound. Many minerals continue to enter the market through small-scale importers, often evading scrutiny. A significant proportion of mined minerals from M23-controlled areas have been fraudulently certified as ‘ethical,’ highlighting the inadequacies of current verification systems.</w:t>
      </w:r>
      <w:r/>
    </w:p>
    <w:p>
      <w:r/>
      <w:r>
        <w:t>The ethical complexity surrounding the extraction of critical minerals is further complicated by revelations regarding systemic issues in corporate responsibility. High-profile tech companies, including Apple and Tesla, face mounting scrutiny over their dependence on minerals sourced from regions marred by human rights abuses. Despite allegations of child labour in cobalt mining, these companies have contested the claims and secured legal victories, yet significant gaps persist between corporate promises and the reality on the ground.</w:t>
      </w:r>
      <w:r/>
    </w:p>
    <w:p>
      <w:r/>
      <w:r>
        <w:t>In addressing these multifaceted challenges, a concerted and coordinated approach is essential. This involves penalising traffickers, fortifying local governance structures, and implementing comprehensive traceability systems. The urgent need for sustainable resource governance in the DRC is underscored by the intersecting humanitarian, environmental, and economic crises. As global industries increasingly rely on minerals from conflict-affected areas, the stakes are higher: failure to ensure ethical sourcing could undermine progress in global decarbonisation efforts and exacerbate the violence that plagues resource-rich regions. The future of technology hangs precariously in the balance, contingent upon resolving the intricate issues tied to mineral extraction in the Congo.</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https://www.orfonline.org/expert-speak/blood-batteries-how-congo-s-conflict-is-shaking-the-world-s-rare-earths-market</w:t>
        </w:r>
      </w:hyperlink>
      <w:r>
        <w:t xml:space="preserve"> - Please view link - unable to able to access data</w:t>
      </w:r>
      <w:r/>
    </w:p>
    <w:p>
      <w:pPr>
        <w:pStyle w:val="ListNumber"/>
        <w:spacing w:line="240" w:lineRule="auto"/>
        <w:ind w:left="720"/>
      </w:pPr>
      <w:r/>
      <w:hyperlink r:id="rId10">
        <w:r>
          <w:rPr>
            <w:color w:val="0000EE"/>
            <w:u w:val="single"/>
          </w:rPr>
          <w:t>https://www.ft.com/content/f3ab6ff3-c667-496e-a7d6-334bac20d25e</w:t>
        </w:r>
      </w:hyperlink>
      <w:r>
        <w:t xml:space="preserve"> - A report by the International Energy Agency (IEA) reveals that the top global producers of critical minerals, including China and Indonesia, have tightened their dominance over essential materials like copper, lithium, nickel, cobalt, graphite, and rare earth elements. In 2024, the three largest producers of these minerals held an average market share of 86%, up from 82% in 2020. China remains the dominant force, controlling processing and refining for 19 of the 20 minerals studied, with roughly 70% market share. Despite U.S. President Donald Trump's efforts to lessen reliance on China through tariffs and partnerships with nations like the Democratic Republic of Congo, Greenland, and Ukraine, the IEA warns that supplier concentration will change little in the next decade. The report highlights risks of supply disruptions due to export restrictions, noting that 55% of covered minerals face such controls. Additionally, investment in critical minerals grew only 5% in the past year—a slowdown linked to the U.S.-China trade dispute. The IEA particularly emphasized vulnerabilities in the copper market, projecting a 30% supply gap by 2035 if current trends continue. The agency calls for urgent government intervention to diversify the supply chain and reduce dependence on dominant producers.</w:t>
      </w:r>
      <w:r/>
    </w:p>
    <w:p>
      <w:pPr>
        <w:pStyle w:val="ListNumber"/>
        <w:spacing w:line="240" w:lineRule="auto"/>
        <w:ind w:left="720"/>
      </w:pPr>
      <w:r/>
      <w:hyperlink r:id="rId11">
        <w:r>
          <w:rPr>
            <w:color w:val="0000EE"/>
            <w:u w:val="single"/>
          </w:rPr>
          <w:t>https://apnews.com/article/b1f20aa7bd3a3f4f8cf7fcde19c6f053</w:t>
        </w:r>
      </w:hyperlink>
      <w:r>
        <w:t xml:space="preserve"> - The Congolese government is demanding Apple to address concerns over potential use of conflict minerals from the eastern region of the Democratic Republic of Congo (DRC). International lawyers representing Congo have questioned Apple's knowledge regarding the sourcing of these minerals, which may be tied to severe human rights violations. The minerals in question—tin, tungsten, tantalum, and gold—are used in electronics and are suspected of being smuggled from Congo to neighboring Rwanda before infiltrating the global supply chain. Apple has denied such claims, stating it sources minerals ethically. However, Congo's government seeks concrete evidence and transparency, citing the devastating impact of illegal mining in the region. The government is considering legal actions and has asked Apple to provide answers within three weeks. Tensions between Congo and Rwanda over this issue continue to rise, with allegations of Rwanda's support for the rebel group M23 to extract these minerals illegally.</w:t>
      </w:r>
      <w:r/>
    </w:p>
    <w:p>
      <w:pPr>
        <w:pStyle w:val="ListNumber"/>
        <w:spacing w:line="240" w:lineRule="auto"/>
        <w:ind w:left="720"/>
      </w:pPr>
      <w:r/>
      <w:hyperlink r:id="rId12">
        <w:r>
          <w:rPr>
            <w:color w:val="0000EE"/>
            <w:u w:val="single"/>
          </w:rPr>
          <w:t>https://www.ft.com/content/b3709429-a99b-4105-afa5-001d08a3fd80</w:t>
        </w:r>
      </w:hyperlink>
      <w:r>
        <w:t xml:space="preserve"> - Critical minerals have become a major focus since Donald Trump’s return to office, as he aims to secure America’s mineral dominance through numerous executive orders and aggressive tactics, including threats to annex resource-rich territories like Greenland and Canada. This push is part of a broader trend where countries are striving to secure their mineral supplies through onshoring and bilateral deals, while mineral-rich nations are imposing export bans and nationalizing sectors. The US’s recent policy moves are an escalation of a long-term bipartisan effort, which saw expansions of critical mineral lists under Obama and increased domestic mining and tariffs on China under Biden. Historically, labeling resources as 'critical' has justified aggressive extraction approaches, often leading to severe human rights abuses in the mining sector. Critics argue for international agreements on environmental and social standards to mitigate the risk of a global resource conflict driven by the critical minerals race.</w:t>
      </w:r>
      <w:r/>
    </w:p>
    <w:p>
      <w:pPr>
        <w:pStyle w:val="ListNumber"/>
        <w:spacing w:line="240" w:lineRule="auto"/>
        <w:ind w:left="720"/>
      </w:pPr>
      <w:r/>
      <w:hyperlink r:id="rId13">
        <w:r>
          <w:rPr>
            <w:color w:val="0000EE"/>
            <w:u w:val="single"/>
          </w:rPr>
          <w:t>https://www.reuters.com/world/trump-supporter-prince-reaches-deal-with-congo-help-secure-mineral-wealth-2025-04-17/</w:t>
        </w:r>
      </w:hyperlink>
      <w:r>
        <w:t xml:space="preserve"> - Erik Prince, a known supporter of former President Donald Trump and founder of the private military company Blackwater, has reached an agreement with the Democratic Republic of Congo (DRC) to help secure and tax the country’s abundant mineral resources. The deal, made prior to a renewed offensive by Rwanda-backed M23 rebels in eastern Congo, aims to address widespread smuggling and corruption that undermine state revenues. Prince’s team will assist in improving tax collection and reducing illicit mineral trade, initially focusing on copper mines in the southern Katanga province, away from conflict zones. While there were initial plans to deploy contractors to Goma, that proposal has been paused due to recent M23 control in the area. The deal is under review as Congo pursues a broader critical minerals partnership with the U.S. Prince's firms have previously operated in Congo and other parts of Africa. He had earlier proposed a significant contractor deployment in 2023, which did not materialize. The new effort aims to boost transparency and ensure mineral revenues benefit the state as per Congo’s mining code. The U.S. government has not commented on potential involvement in securing Congo’s mining sector.</w:t>
      </w:r>
      <w:r/>
    </w:p>
    <w:p>
      <w:pPr>
        <w:pStyle w:val="ListNumber"/>
        <w:spacing w:line="240" w:lineRule="auto"/>
        <w:ind w:left="720"/>
      </w:pPr>
      <w:r/>
      <w:hyperlink r:id="rId14">
        <w:r>
          <w:rPr>
            <w:color w:val="0000EE"/>
            <w:u w:val="single"/>
          </w:rPr>
          <w:t>https://www.lemonde.fr/en/le-monde-africa/article/2024/08/31/drc-marred-by-blatant-failure-in-coltan-traceability-essential-for-smartphones_6724001_124.html</w:t>
        </w:r>
      </w:hyperlink>
      <w:r>
        <w:t xml:space="preserve"> - In the eastern Democratic Republic of Congo (DRC), the Rubaya mining area is controlled by the Congolese rebels of the March 23 Movement (M23) and their Rwandan allies. Despite the presence of armed forces, coltan continues to be smuggled into Rwanda. This mineral is critical for cell phone manufacturing, leading to international concern. The United States has highlighted the risks associated with the exploitation of minerals from this region. Despite a traceability system called ITSCI, designed to prevent the financing of conflict through mineral sales, significant flaws and corruption remain. The system has been widely criticized for inefficiency and facilitating fraud. Consequently, the sector has seen a sharp decline in credibility and functionality. Meanwhile, American companies like Apple have faced pressure to ensure conflict-free supply chains. Legal actions against these companies are being considered by the Congolese government. Efforts to monitor and control the mineral supply chain have consistently fallen short amid complex geopolitical and economic influences.</w:t>
      </w:r>
      <w:r/>
    </w:p>
    <w:p>
      <w:pPr>
        <w:pStyle w:val="ListNumber"/>
        <w:spacing w:line="240" w:lineRule="auto"/>
        <w:ind w:left="720"/>
      </w:pPr>
      <w:r/>
      <w:hyperlink r:id="rId16">
        <w:r>
          <w:rPr>
            <w:color w:val="0000EE"/>
            <w:u w:val="single"/>
          </w:rPr>
          <w:t>https://apnews.com/article/51483cdad8c4d916d2f73263445cdc28</w:t>
        </w:r>
      </w:hyperlink>
      <w:r>
        <w:t xml:space="preserve"> - At least 12 people were killed and 16 kidnapped by rebels from the CODECO armed group during an attack on a gold mine near Djugu district in Ituri province, eastern Congo. CODECO, comprising mostly Lendu farmers, has been involved in ongoing conflict with the Hema herders' self-defense group, Zaire, since 2017. The violence in eastern Congo has been escalating, with over 120 armed groups fighting for control over valuable mineral-rich areas. CODECO's recent engagements have resulted in numerous casualties and attacks on mineral-rich sites. Despite a peace treaty signed in January pledging to cease hostilities and release hostages, the violence continues. Military responses are underway to address the ongoing conflict and violence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rfonline.org/expert-speak/blood-batteries-how-congo-s-conflict-is-shaking-the-world-s-rare-earths-market" TargetMode="External"/><Relationship Id="rId10" Type="http://schemas.openxmlformats.org/officeDocument/2006/relationships/hyperlink" Target="https://www.ft.com/content/f3ab6ff3-c667-496e-a7d6-334bac20d25e" TargetMode="External"/><Relationship Id="rId11" Type="http://schemas.openxmlformats.org/officeDocument/2006/relationships/hyperlink" Target="https://apnews.com/article/b1f20aa7bd3a3f4f8cf7fcde19c6f053" TargetMode="External"/><Relationship Id="rId12" Type="http://schemas.openxmlformats.org/officeDocument/2006/relationships/hyperlink" Target="https://www.ft.com/content/b3709429-a99b-4105-afa5-001d08a3fd80" TargetMode="External"/><Relationship Id="rId13" Type="http://schemas.openxmlformats.org/officeDocument/2006/relationships/hyperlink" Target="https://www.reuters.com/world/trump-supporter-prince-reaches-deal-with-congo-help-secure-mineral-wealth-2025-04-17/" TargetMode="External"/><Relationship Id="rId14" Type="http://schemas.openxmlformats.org/officeDocument/2006/relationships/hyperlink" Target="https://www.lemonde.fr/en/le-monde-africa/article/2024/08/31/drc-marred-by-blatant-failure-in-coltan-traceability-essential-for-smartphones_6724001_124.html" TargetMode="External"/><Relationship Id="rId15" Type="http://schemas.openxmlformats.org/officeDocument/2006/relationships/hyperlink" Target="https://www.noahwire.com" TargetMode="External"/><Relationship Id="rId16" Type="http://schemas.openxmlformats.org/officeDocument/2006/relationships/hyperlink" Target="https://apnews.com/article/51483cdad8c4d916d2f73263445cdc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