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fashion sector launches digital platform to tackle supply chain exploitation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Italian authorities, alongside fashion associations and trade unions, are intensifying their efforts to combat a worrying trend of worker exploitation within the apparel and accessories supply chain. This initiative, encapsulated in a non-legally binding memorandum of understanding, was established during a signing event in Milan. Key players, including the Milan Prefecture, Camera Nazionale Della Moda Italiana, Confindustria Moda, and Confindustria Accessori Moda, have come together to outline an ambitious action plan aimed at addressing serious issues such as undeclared work, tax evasion, and unfair contract practices that tarnish the reputation of Italy's revered fashion industry.</w:t>
      </w:r>
      <w:r/>
    </w:p>
    <w:p>
      <w:r/>
      <w:r>
        <w:t>The memorandum follows a series of high-profile investigations that uncovered abuse within the supply chains of various luxury brands, including subsidiaries of Dior, Giorgio Armani, and Valentino. These investigations revealed that allegations of worker exploitation linked to Chinese-owned firms producing luxury goods for these brands had warranted judicial administrations. Although the probes involving Armani and Dior have concluded without legal ramifications, they underscored the need for reform within an industry often characterised by complex subcontracting structures that complicate regulatory oversight.</w:t>
      </w:r>
      <w:r/>
    </w:p>
    <w:p>
      <w:r/>
      <w:r>
        <w:t>The newly established action plan includes the formation of a digital supply chain platform that fashion companies can voluntarily join, with an expectation of mandatory updates every six months. Brands participating in this initiative will be encouraged to influence their suppliers to comply with labour laws and ethical standards. According to the agreement, companies that adhere to the guidelines will receive a Fashion Sector Transparency Certificate, or "green badge," valid for six months and renewable. Moreover, they will have access to specific financial incentives from the Lombardy Region, a significant gesture to bolster compliance and transparency.</w:t>
      </w:r>
      <w:r/>
    </w:p>
    <w:p>
      <w:r/>
      <w:r>
        <w:t>Camera Nazionale della Moda Italiana acknowledges that while the memorandum is a step forward, it addresses issues only on a local level. The organisation asserts that a comprehensive national law is necessary to ensure independent certification of production supply chains, thus promoting transparency across the board. This sentiment is echoed by Luca Sburlati, the newly appointed president of Confindustria Moda, who emphasised the national relevance of the memorandum, citing the need for a "progressive and well-managed extension" of the initiative to truly impact the broader fashion landscape.</w:t>
      </w:r>
      <w:r/>
    </w:p>
    <w:p>
      <w:r/>
      <w:r>
        <w:t>Concerns surrounding data protection and the platform's potential usability have also been raised. Both Camera Nazionale della Moda Italiana and Sburlati noted the importance of ensuring confidentiality in a sector where competitive advantages can hinge on proprietary information. The framework plans to incorporate data security protocols, but the efficacy of this initiative will depend on its user-friendliness to achieve the necessary participation rates from various stakeholders.</w:t>
      </w:r>
      <w:r/>
    </w:p>
    <w:p>
      <w:r/>
      <w:r>
        <w:t>Additionally, the challenges of monitoring compliance highlight an industry-wide issue. Investigations into Dior's practices revealed a troubled audit system, with allegations that specific subcontractors failed to meet compliance standards, essentially functioning as fronts for illegal labour operations. This has raised alarms as more brands come under scrutiny for their relationships with subcontractors that exploit undocumented workers, a pressing problem that continues to plague Italy's luxury sector. The complexities of the supply chain, marked by multiple layers of subcontracting, present systemic hurdles to effective oversight and accountability.</w:t>
      </w:r>
      <w:r/>
    </w:p>
    <w:p>
      <w:r/>
      <w:r>
        <w:t>Overall, the commitment from Italian authorities and key stakeholders to address exploitation in the fashion supply chain is a significant step, but it also underscores the urgent need for comprehensive reforms and greater transparency at both local and national levels. As the fashion industry grapples with these challenges, the effectiveness of the newly established framework will ultimately depend on collaborative efforts to ensure ethical practices across all levels of production.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w:t>
      </w:r>
      <w:r/>
    </w:p>
    <w:p>
      <w:pPr>
        <w:pStyle w:val="ListNumber"/>
        <w:spacing w:line="240" w:lineRule="auto"/>
        <w:ind w:left="720"/>
      </w:pPr>
      <w:r/>
      <w:r>
        <w:t>Paragraphs 1, 4</w:t>
      </w:r>
      <w:r/>
    </w:p>
    <w:p>
      <w:pPr>
        <w:pStyle w:val="ListNumber"/>
        <w:spacing w:line="240" w:lineRule="auto"/>
        <w:ind w:left="720"/>
      </w:pPr>
      <w:r/>
      <w:r>
        <w:t>Paragraphs 4, 6</w:t>
      </w:r>
      <w:r/>
    </w:p>
    <w:p>
      <w:pPr>
        <w:pStyle w:val="ListNumber"/>
        <w:spacing w:line="240" w:lineRule="auto"/>
        <w:ind w:left="720"/>
      </w:pPr>
      <w:r/>
      <w:r>
        <w:t>Paragraphs 3, 6</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https://wwd.com/business-news/government-trade/italian-fashion-protocol-worker-exploitation-1237819265/</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https://www.reuters.com/sustainability/italys-fashion-brands-sign-accord-fight-worker-exploitation-2025-05-26/</w:t>
        </w:r>
      </w:hyperlink>
      <w:r>
        <w:t xml:space="preserve"> - On May 26, 2025, Italian authorities, fashion associations, and trade unions signed a non-legally binding memorandum of understanding to combat labor exploitation in the apparel and accessories supply chain. The plan includes creating a digital supply chain platform for fashion companies to voluntarily join, with mandatory updates every six months. Brands participating in the platform are expected to encourage their suppliers to join, enforce compliance with labor laws, and implement ethical codes of conduct. Companies adhering to the platform will receive a Fashion Sector Transparency Certificate, valid for six months and renewable, and access to specific financial incentives from the Lombardy Region. (</w:t>
      </w:r>
      <w:hyperlink r:id="rId12">
        <w:r>
          <w:rPr>
            <w:color w:val="0000EE"/>
            <w:u w:val="single"/>
          </w:rPr>
          <w:t>reuters.com</w:t>
        </w:r>
      </w:hyperlink>
      <w:r>
        <w:t>)</w:t>
      </w:r>
      <w:r/>
    </w:p>
    <w:p>
      <w:pPr>
        <w:pStyle w:val="ListNumber"/>
        <w:spacing w:line="240" w:lineRule="auto"/>
        <w:ind w:left="720"/>
      </w:pPr>
      <w:r/>
      <w:hyperlink r:id="rId13">
        <w:r>
          <w:rPr>
            <w:color w:val="0000EE"/>
            <w:u w:val="single"/>
          </w:rPr>
          <w:t>https://www.ft.com/content/3cd0f2d7-e227-4502-b603-6933373797d3</w:t>
        </w:r>
      </w:hyperlink>
      <w:r>
        <w:t xml:space="preserve"> - Dior has agreed to pay €2 million to support programs aimed at identifying and assisting victims of labor exploitation, following a settlement with Italy’s competition watchdog, the Authority for the Guarantee of Competition and the Market (AGCM). This comes after a probe into unfair practices involving Dior's Italian subcontractors. While the investigation concluded without finding legal infringement, Dior committed to various corrective measures, including revising its ethics and social responsibility policies, implementing tighter supplier oversight protocols, and offering labor law and ethics training to suppliers. (</w:t>
      </w:r>
      <w:hyperlink r:id="rId14">
        <w:r>
          <w:rPr>
            <w:color w:val="0000EE"/>
            <w:u w:val="single"/>
          </w:rPr>
          <w:t>ft.com</w:t>
        </w:r>
      </w:hyperlink>
      <w:r>
        <w:t>)</w:t>
      </w:r>
      <w:r/>
    </w:p>
    <w:p>
      <w:pPr>
        <w:pStyle w:val="ListNumber"/>
        <w:spacing w:line="240" w:lineRule="auto"/>
        <w:ind w:left="720"/>
      </w:pPr>
      <w:r/>
      <w:hyperlink r:id="rId15">
        <w:r>
          <w:rPr>
            <w:color w:val="0000EE"/>
            <w:u w:val="single"/>
          </w:rPr>
          <w:t>https://www.reuters.com/sustainability/italy-antitrust-closes-dior-probe-with-pledges-fund-fight-against-labour-2025-05-21/</w:t>
        </w:r>
      </w:hyperlink>
      <w:r>
        <w:t xml:space="preserve"> - Italy's antitrust authority has concluded its investigation into Dior, a brand owned by LVMH, and its associated units, regarding potential misinformation about labor conditions in their supply chain. Although no wrongdoing was established, Dior has pledged to support anti-labor exploitation initiatives. Specifically, it will contribute €2 million over five years to programs aiding exploited workers, which are open to other brands. Dior also agreed to revise its corporate ethics statements and enforce stricter supplier vetting and monitoring processes.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https://www.reuters.com/world/uk/how-migrant-workers-suffered-craft-made-italy-luxury-label-2024-09-18/</w:t>
        </w:r>
      </w:hyperlink>
      <w:r>
        <w:t xml:space="preserve"> - In Tuscany, migrant laborers protested against luxury brand Montblanc for severing ties with its supplier Z Production due to cost concerns after the contractor improved working conditions. The workers, who previously endured exploitation and long shifts, accused Montblanc of preferring cheaper labor. This reflects broader issues in Italy's luxury goods sector, where luxury brands like Dior and Giorgio Armani have been linked to workshops exploiting undocumented migrants. These workers often face harsh conditions and low pay. Italy’s judicial system has begun investigating and administering certain luxury brands to ensure compliance with labor laws. However, the extensive network of subcontractors makes monitoring challenging.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https://www.reuters.com/business/retail-consumer/inside-luxury-goods-broken-audit-system-2024-12-31/</w:t>
        </w:r>
      </w:hyperlink>
      <w:r>
        <w:t xml:space="preserve"> - LVMH-owned Dior's manufacturing arm in Italy, Manufactures Dior, faced allegations of exploiting workers through subcontractor AZ Operations, which passed multiple audits in 2023 despite serious violations. Italian prosecutors found AZ Operations was essentially non-existent and served as a front for New Leather Italy, which exploited undocumented workers. This led to a court placing Manufactures Dior under administration in June. Similar issues in Italy's luxury supply chain affect brands like Giorgio Armani and Alviero Martini. Audits often fail to uncover violations because they are announced in advance and limited in scope. Auditors lack access to critical documents and the ability to freely inspect facilities. Worker exploitation persists due to systemic oversight failures in the luxury industry. (</w:t>
      </w:r>
      <w:hyperlink r:id="rId20">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d.com/business-news/government-trade/italian-fashion-protocol-worker-exploitation-1237819265/" TargetMode="External"/><Relationship Id="rId11" Type="http://schemas.openxmlformats.org/officeDocument/2006/relationships/hyperlink" Target="https://www.reuters.com/sustainability/italys-fashion-brands-sign-accord-fight-worker-exploitation-2025-05-26/" TargetMode="External"/><Relationship Id="rId12" Type="http://schemas.openxmlformats.org/officeDocument/2006/relationships/hyperlink" Target="https://www.reuters.com/sustainability/italys-fashion-brands-sign-accord-fight-worker-exploitation-2025-05-26/?utm_source=openai" TargetMode="External"/><Relationship Id="rId13" Type="http://schemas.openxmlformats.org/officeDocument/2006/relationships/hyperlink" Target="https://www.ft.com/content/3cd0f2d7-e227-4502-b603-6933373797d3" TargetMode="External"/><Relationship Id="rId14" Type="http://schemas.openxmlformats.org/officeDocument/2006/relationships/hyperlink" Target="https://www.ft.com/content/3cd0f2d7-e227-4502-b603-6933373797d3?utm_source=openai" TargetMode="External"/><Relationship Id="rId15" Type="http://schemas.openxmlformats.org/officeDocument/2006/relationships/hyperlink" Target="https://www.reuters.com/sustainability/italy-antitrust-closes-dior-probe-with-pledges-fund-fight-against-labour-2025-05-21/" TargetMode="External"/><Relationship Id="rId16" Type="http://schemas.openxmlformats.org/officeDocument/2006/relationships/hyperlink" Target="https://www.reuters.com/sustainability/italy-antitrust-closes-dior-probe-with-pledges-fund-fight-against-labour-2025-05-21/?utm_source=openai" TargetMode="External"/><Relationship Id="rId17" Type="http://schemas.openxmlformats.org/officeDocument/2006/relationships/hyperlink" Target="https://www.reuters.com/world/uk/how-migrant-workers-suffered-craft-made-italy-luxury-label-2024-09-18/" TargetMode="External"/><Relationship Id="rId18" Type="http://schemas.openxmlformats.org/officeDocument/2006/relationships/hyperlink" Target="https://www.reuters.com/world/uk/how-migrant-workers-suffered-craft-made-italy-luxury-label-2024-09-18/?utm_source=openai" TargetMode="External"/><Relationship Id="rId19" Type="http://schemas.openxmlformats.org/officeDocument/2006/relationships/hyperlink" Target="https://www.reuters.com/business/retail-consumer/inside-luxury-goods-broken-audit-system-2024-12-31/" TargetMode="External"/><Relationship Id="rId20" Type="http://schemas.openxmlformats.org/officeDocument/2006/relationships/hyperlink" Target="https://www.reuters.com/business/retail-consumer/inside-luxury-goods-broken-audit-system-2024-12-3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