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Commercial aircraft orders plunge 75% in April amid tariff uncertainty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Commercial aircraft orders have experienced a dramatic decline, with only 19 orders placed in April—marking a staggering 75 per cent decrease year-on-year and the lowest figures recorded for that month since the pandemic. This downturn is largely attributed to the uncertainty surrounding new tariffs introduced by the Trump administration on aircraft imports, which has created a ripple effect across the aerospace sector.</w:t>
      </w:r>
      <w:r/>
    </w:p>
    <w:p>
      <w:r/>
      <w:r>
        <w:t>According to the latest figures from the UK trade association ADS, this significant drop underscores the heightened pressures faced by the aerospace industry. The uncertainty instigated by tariffs appears to be causing delays in order decisions, while manufacturers have begun reallocating aircraft to mitigate immediate impacts of the new customs duties. Aimie Stone, chief economist at ADS, emphasised this point, stating that the lack of clarity surrounding tariffs is hindering order placements and ultimately affecting the sector's competitiveness.</w:t>
      </w:r>
      <w:r/>
    </w:p>
    <w:p>
      <w:r/>
      <w:r>
        <w:t>The situation is compounded by ongoing disputes between airlines and manufacturers regarding who should bear the brunt of the increased costs stemming from these tariffs. Notably, Airbus has informed its US-based customers that it will not absorb these fees, while airlines have responded with firmness, complicating negotiations and further stalling decision-making processes.</w:t>
      </w:r>
      <w:r/>
    </w:p>
    <w:p>
      <w:r/>
      <w:r>
        <w:t>The context of this turmoil reveals itself within a broader pattern of declining manufacturing performance in the United States. In December 2024, for instance, U.S. factory orders decreased by 0.9 per cent, significantly bolstered by a 45.7 per cent drop in civilian aircraft bookings. Such figures illustrate the fragility of the manufacturing sector, which constitutes roughly 10.3 per cent of the U.S. economy. The challenges are multi-faceted; aggressive interest rate hikes by the Federal Reserve in previous years have dampened business investment, exacerbating the downturn in aircraft orders.</w:t>
      </w:r>
      <w:r/>
    </w:p>
    <w:p>
      <w:r/>
      <w:r>
        <w:t>Compounding the uncertainty, the aerospace industry faces challenges stemming from a broader trade story that includes rising tariffs on imports from China, and delayed tariffs on goods from Canada and Mexico. Experts warn that these developments could not only stoke inflation but also limit the potential for further monetary easing that might otherwise support manufacturing recovery.</w:t>
      </w:r>
      <w:r/>
    </w:p>
    <w:p>
      <w:r/>
      <w:r>
        <w:t>China's own aviation ambitions, as represented by its domestically developed Comac C919 aircraft, highlight similar vulnerabilities. The programme is critically dependent on U.S. and European suppliers for essential components. Despite exemptions on certain aerospace parts, any disruptions in Western supply chains could threaten the entire initiative, reflecting broader geopolitical tensions and dependencies in the global aerospace ecosystem.</w:t>
      </w:r>
      <w:r/>
    </w:p>
    <w:p>
      <w:r/>
      <w:r>
        <w:t>For Boeing, the ramifications of these tariff policies are particularly acute. The company has responded by diverting planes originally earmarked for Chinese clients to other international customers, a strategy aimed at maintaining its production levels despite the loss of a significant market. CEO Kelly Ortberg remains optimistic, asserting that while the ongoing trade conflict may introduce hurdles, Boeing is on a path towards recovery, bolstered by a strong order backlog and international demand.</w:t>
      </w:r>
      <w:r/>
    </w:p>
    <w:p>
      <w:r/>
      <w:r>
        <w:t>As manufacturers and airlines navigate this turbulent landscape, the overarching call is for greater clarity from officials. Stakeholders across the board—ranging from manufacturers to trade associations—are advocating for more defined policies that would alleviate the uncertainties currently hampering growth. ADS's statement highlights this urgency, suggesting that clearer regulations on aerospace tariffs would not only enhance UK competitiveness but also rekindle the momentum that the sector had begun to experience earlier in the year.</w:t>
      </w:r>
      <w:r/>
    </w:p>
    <w:p>
      <w:r/>
      <w:r>
        <w:t>In the wake of these developments, manufacturers and airlines alike are holding their breath, waiting for signs of stabilisation that could restore balance to an industry grappling with unprecedented challenges.</w:t>
      </w:r>
      <w:r/>
    </w:p>
    <w:p>
      <w:pPr>
        <w:pBdr>
          <w:bottom w:val="single" w:sz="6" w:space="1" w:color="auto"/>
        </w:pBdr>
      </w:pPr>
      <w:r/>
    </w:p>
    <w:p>
      <w:pPr>
        <w:pStyle w:val="Heading3"/>
      </w:pPr>
      <w:r>
        <w:t>Reference Map</w:t>
      </w:r>
      <w:r/>
    </w:p>
    <w:p>
      <w:r/>
      <w:r>
        <w:t>1. Sources impacting paragraphs 1, 2, 3, 4, 5, 6, 7.</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https://www.cityam.com/aircraft-orders-plummet-amid-us-tariff-uncertainty/</w:t>
        </w:r>
      </w:hyperlink>
      <w:r>
        <w:t xml:space="preserve"> - Please view link - unable to able to access data</w:t>
      </w:r>
      <w:r/>
    </w:p>
    <w:p>
      <w:pPr>
        <w:pStyle w:val="ListNumber"/>
        <w:spacing w:line="240" w:lineRule="auto"/>
        <w:ind w:left="720"/>
      </w:pPr>
      <w:r/>
      <w:hyperlink r:id="rId10">
        <w:r>
          <w:rPr>
            <w:color w:val="0000EE"/>
            <w:u w:val="single"/>
          </w:rPr>
          <w:t>https://www.cityam.com/aircraft-orders-plummet-amid-us-tariff-uncertainty/</w:t>
        </w:r>
      </w:hyperlink>
      <w:r>
        <w:t xml:space="preserve"> - This article reports a significant decline in commercial aircraft orders, with only 19 orders in April—a 75% year-on-year decrease and the lowest for the month since the pandemic. The downturn is attributed to the uncertainty caused by U.S. tariffs on aircraft imports, leading to delayed order decisions and manufacturers reallocating aircraft to mitigate the impact of new customs duties. The Aircraft and Aerospace Association (ADS) has refrained from providing forward-looking forecasts until at least June due to the prevailing uncertainty. </w:t>
      </w:r>
      <w:r/>
    </w:p>
    <w:p>
      <w:pPr>
        <w:pStyle w:val="ListNumber"/>
        <w:spacing w:line="240" w:lineRule="auto"/>
        <w:ind w:left="720"/>
      </w:pPr>
      <w:r/>
      <w:hyperlink r:id="rId11">
        <w:r>
          <w:rPr>
            <w:color w:val="0000EE"/>
            <w:u w:val="single"/>
          </w:rPr>
          <w:t>https://www.reuters.com/markets/us/us-factory-orders-decline-again-december-2025-02-04/</w:t>
        </w:r>
      </w:hyperlink>
      <w:r>
        <w:t xml:space="preserve"> - In December 2024, U.S. factory orders fell by 0.9%, following a 0.8% decline in November. This downturn was primarily driven by a significant 45.7% drop in civilian aircraft bookings. The manufacturing sector, which constitutes 10.3% of the economy, has faced challenges due to aggressive interest rate hikes by the Federal Reserve in 2022 and 2023. However, easing monetary policy has recently provided some relief. The introduction of new tariffs on Chinese imports and delayed tariffs on Canadian and Mexican goods pose risks, potentially increasing inflation and restricting further rate cuts by the Fed. (</w:t>
      </w:r>
      <w:hyperlink r:id="rId12">
        <w:r>
          <w:rPr>
            <w:color w:val="0000EE"/>
            <w:u w:val="single"/>
          </w:rPr>
          <w:t>reuters.com</w:t>
        </w:r>
      </w:hyperlink>
      <w:r>
        <w:t>)</w:t>
      </w:r>
      <w:r/>
    </w:p>
    <w:p>
      <w:pPr>
        <w:pStyle w:val="ListNumber"/>
        <w:spacing w:line="240" w:lineRule="auto"/>
        <w:ind w:left="720"/>
      </w:pPr>
      <w:r/>
      <w:hyperlink r:id="rId13">
        <w:r>
          <w:rPr>
            <w:color w:val="0000EE"/>
            <w:u w:val="single"/>
          </w:rPr>
          <w:t>https://www.ft.com/content/38c1f970-8a9e-4435-a468-401597e85e0f</w:t>
        </w:r>
      </w:hyperlink>
      <w:r>
        <w:t xml:space="preserve"> - China's domestically developed airliner, the Comac C919, faces significant challenges due to its reliance on U.S. and European suppliers amid escalating U.S.-China trade tensions. Critical components such as the LEAP-1C engines from CFM International and systems from U.S. firms like Honeywell and Collins Aerospace highlight China's dependency on foreign technology. Any disruption in Western supply chains could jeopardize the C919 program, including aircraft maintenance. Despite China’s tariff exemptions on some U.S. aerospace parts and sufficient short-term inventory, the risks remain high. The uncertainty underscores China's continued vulnerability in advanced aerospace manufacturing despite efforts to boost technological self-reliance. (</w:t>
      </w:r>
      <w:hyperlink r:id="rId14">
        <w:r>
          <w:rPr>
            <w:color w:val="0000EE"/>
            <w:u w:val="single"/>
          </w:rPr>
          <w:t>ft.com</w:t>
        </w:r>
      </w:hyperlink>
      <w:r>
        <w:t>)</w:t>
      </w:r>
      <w:r/>
    </w:p>
    <w:p>
      <w:pPr>
        <w:pStyle w:val="ListNumber"/>
        <w:spacing w:line="240" w:lineRule="auto"/>
        <w:ind w:left="720"/>
      </w:pPr>
      <w:r/>
      <w:hyperlink r:id="rId15">
        <w:r>
          <w:rPr>
            <w:color w:val="0000EE"/>
            <w:u w:val="single"/>
          </w:rPr>
          <w:t>https://apnews.com/article/aa076a18d0580c1aa694ea2380594220</w:t>
        </w:r>
      </w:hyperlink>
      <w:r>
        <w:t xml:space="preserve"> - Boeing CEO Kelly Ortberg expressed confidence that the ongoing U.S.-China trade war will not hinder the company's financial recovery or aircraft delivery targets. Despite Chinese airlines halting acceptance of planes due to elevated tariffs—Beijing raised tariffs on U.S. goods to 125% in retaliation for the U.S. increasing tariffs on Chinese exports to 145%—Boeing has begun diverting planes originally intended for China to other global customers. China, once a significant market for Boeing, now accounts for only about 10% of its $500 billion order backlog, partly due to previous setbacks including the 737 Max groundings after fatal crashes in 2019. CFO Brian West noted that 70% of 2025 deliveries are international, and while further retaliations could impact cash flow, current demand is stable. Boeing’s Q1 2025 financials showed signs of recovery with a reduced adjusted loss of 49 cents per share on $19.5 billion revenue, surpassing analyst expectations, and a significant cut in cash burn. Despite the turbulence caused by tariffs and past production issues, Boeing remains optimistic, advocating for free trade policies essential to its role as a major U.S. exporter. (</w:t>
      </w:r>
      <w:hyperlink r:id="rId16">
        <w:r>
          <w:rPr>
            <w:color w:val="0000EE"/>
            <w:u w:val="single"/>
          </w:rPr>
          <w:t>apnews.com</w:t>
        </w:r>
      </w:hyperlink>
      <w:r>
        <w:t>)</w:t>
      </w:r>
      <w:r/>
    </w:p>
    <w:p>
      <w:pPr>
        <w:pStyle w:val="ListNumber"/>
        <w:spacing w:line="240" w:lineRule="auto"/>
        <w:ind w:left="720"/>
      </w:pPr>
      <w:r/>
      <w:hyperlink r:id="rId17">
        <w:r>
          <w:rPr>
            <w:color w:val="0000EE"/>
            <w:u w:val="single"/>
          </w:rPr>
          <w:t>https://www.reuters.com/markets/us/us-factory-orders-fall-november-2025-01-06/</w:t>
        </w:r>
      </w:hyperlink>
      <w:r>
        <w:t xml:space="preserve"> - In November 2024, U.S. factory orders weakened by 0.4%, primarily due to a decline in demand for commercial aircraft, according to the Commerce Department's Census Bureau. This follows a 0.5% increase in October. Though economists predicted a smaller drop of 0.3%, factory orders were only up 0.1% year-on-year. Factors contributing to this decline include the Federal Reserve's aggressive monetary policy tightening in 2022 and 2023, which has affected manufacturing, accounting for 10.3% of the economy. However, recovery prospects look brighter in 2025, with anticipated interest rate cuts and potential tax reductions from President-elect Donald Trump's administration. Specific declines were noted in orders for aircraft, computers, and other products, though some areas like machinery and primary metals saw increases. Overall, softer business investment in the fourth quarter is suggested, contrasting with the strong economic growth of the previous quarters. (</w:t>
      </w:r>
      <w:hyperlink r:id="rId18">
        <w:r>
          <w:rPr>
            <w:color w:val="0000EE"/>
            <w:u w:val="single"/>
          </w:rPr>
          <w:t>reuters.com</w:t>
        </w:r>
      </w:hyperlink>
      <w:r>
        <w:t>)</w:t>
      </w:r>
      <w:r/>
    </w:p>
    <w:p>
      <w:pPr>
        <w:pStyle w:val="ListNumber"/>
        <w:spacing w:line="240" w:lineRule="auto"/>
        <w:ind w:left="720"/>
      </w:pPr>
      <w:r/>
      <w:hyperlink r:id="rId19">
        <w:r>
          <w:rPr>
            <w:color w:val="0000EE"/>
            <w:u w:val="single"/>
          </w:rPr>
          <w:t>https://www.axios.com/2025/04/15/china-boeing-orders-trump-tariffs</w:t>
        </w:r>
      </w:hyperlink>
      <w:r>
        <w:t xml:space="preserve"> - As the U.S.-China trade war intensifies under President Trump's administration, China has instructed its airlines to cease purchasing Boeing jets, significantly impacting one of America's leading manufacturers and exporters. This decision effectively stops imports of American aircraft and components into China, according to reports from Bloomberg and the Wall Street Journal. Chinese carriers had intended to acquire 29 Boeing planes in 2025, but those plans are now halted. Although Boeing is already managing a substantial production backlog and may not suffer immediate financial damage, the restriction poses a potential long-term challenge. Analysts suggest that continued restrictions could structurally favor Boeing's European rival Airbus in the Chinese market. Despite the development, Boeing's stock saw only a modest decline of 2.4%, indicating that investors are not yet alarmed. This government action adds to Boeing's existing struggles with quality control, legal troubles, and labor issues in recent years. (</w:t>
      </w:r>
      <w:hyperlink r:id="rId20">
        <w:r>
          <w:rPr>
            <w:color w:val="0000EE"/>
            <w:u w:val="single"/>
          </w:rPr>
          <w:t>axios.com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tyam.com/aircraft-orders-plummet-amid-us-tariff-uncertainty/" TargetMode="External"/><Relationship Id="rId11" Type="http://schemas.openxmlformats.org/officeDocument/2006/relationships/hyperlink" Target="https://www.reuters.com/markets/us/us-factory-orders-decline-again-december-2025-02-04/" TargetMode="External"/><Relationship Id="rId12" Type="http://schemas.openxmlformats.org/officeDocument/2006/relationships/hyperlink" Target="https://www.reuters.com/markets/us/us-factory-orders-decline-again-december-2025-02-04/?utm_source=openai" TargetMode="External"/><Relationship Id="rId13" Type="http://schemas.openxmlformats.org/officeDocument/2006/relationships/hyperlink" Target="https://www.ft.com/content/38c1f970-8a9e-4435-a468-401597e85e0f" TargetMode="External"/><Relationship Id="rId14" Type="http://schemas.openxmlformats.org/officeDocument/2006/relationships/hyperlink" Target="https://www.ft.com/content/38c1f970-8a9e-4435-a468-401597e85e0f?utm_source=openai" TargetMode="External"/><Relationship Id="rId15" Type="http://schemas.openxmlformats.org/officeDocument/2006/relationships/hyperlink" Target="https://apnews.com/article/aa076a18d0580c1aa694ea2380594220" TargetMode="External"/><Relationship Id="rId16" Type="http://schemas.openxmlformats.org/officeDocument/2006/relationships/hyperlink" Target="https://apnews.com/article/aa076a18d0580c1aa694ea2380594220?utm_source=openai" TargetMode="External"/><Relationship Id="rId17" Type="http://schemas.openxmlformats.org/officeDocument/2006/relationships/hyperlink" Target="https://www.reuters.com/markets/us/us-factory-orders-fall-november-2025-01-06/" TargetMode="External"/><Relationship Id="rId18" Type="http://schemas.openxmlformats.org/officeDocument/2006/relationships/hyperlink" Target="https://www.reuters.com/markets/us/us-factory-orders-fall-november-2025-01-06/?utm_source=openai" TargetMode="External"/><Relationship Id="rId19" Type="http://schemas.openxmlformats.org/officeDocument/2006/relationships/hyperlink" Target="https://www.axios.com/2025/04/15/china-boeing-orders-trump-tariffs" TargetMode="External"/><Relationship Id="rId20" Type="http://schemas.openxmlformats.org/officeDocument/2006/relationships/hyperlink" Target="https://www.axios.com/2025/04/15/china-boeing-orders-trump-tariff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