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Third-party cyber risks demand continuous oversight, says The Cimplicity CEO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Bernard Munyaradzi Chadenga, founder and CEO of The Cimplicity Institute, took the stage at the ITWeb Security Summit in Cape Town to highlight the escalating risks associated with third-party suppliers and partners. A familiar theme, it marked a continued acknowledgment that, despite years of awareness, many businesses remain underprepared for these vulnerabilities. Chadenga's sentiment underscores a critical turning point in risk management—merely ticking off boxes during vendor assessments is no longer tenable.</w:t>
      </w:r>
      <w:r/>
    </w:p>
    <w:p>
      <w:r/>
      <w:r>
        <w:t>In today's interconnected business landscape, third-party security risks are omnipresent, affecting virtually every company with external relationships. As Chadenga pointedly remarked, “Third-party security risks arise when you have outsiders connected to your business in some shape or form. And let’s face it, who doesn’t?” This stark reality was evidenced recently by a cyberattack on CDK Global, a software provider serving 15,000 car dealerships in North America. The breach illustrated the devastating ripple effects that can occur when a seemingly insulated vendor suffers an attack, emphasising the need for robust cybersecurity measures across the board. As disruptions from such attacks become increasingly common, vigilance in monitoring third-party vendors is essential.</w:t>
      </w:r>
      <w:r/>
    </w:p>
    <w:p>
      <w:r/>
      <w:r>
        <w:t>Chadenga's approach to categorizing third parties into high, medium, and low-risk groups resonates with best practices highlighted across numerous discussions in the sector. High-risk vendors bear a significant weight; should they falter, so too does the business relying on them. According to cybersecurity experts, this group should be subject to rigorous ongoing assessments, including continuous monitoring and regular audits to ensure compliance with stringent security standards. This approach aligns with recommendations from various sources advocating for proactive risk management.</w:t>
      </w:r>
      <w:r/>
    </w:p>
    <w:p>
      <w:r/>
      <w:r>
        <w:t>Moreover, the importance of comprehensive vendor assessments cannot be overstated. The blog by Samita Nayak discusses critical areas such as data access and vendor security practices, which are essential to mitigating third-party risks. Such precautions are vital in crafting a thorough vendor management policy, necessitating not just initial due diligence but ongoing oversight to safeguard organizational integrity.</w:t>
      </w:r>
      <w:r/>
    </w:p>
    <w:p>
      <w:r/>
      <w:r>
        <w:t>Chadenga cautioned against passivity in vendor relationships, highlighting the necessity for businesses to maintain an acute awareness of their suppliers' stability and practices. He illustrated this with the scenario of a vendor changing leadership frequently or experiencing drops in credit ratings—elements that should trigger a review process within the contracting company. Monitoring these indicators is increasingly viewed as best practice for companies aiming to build a resilient supply chain infrastructure.</w:t>
      </w:r>
      <w:r/>
    </w:p>
    <w:p>
      <w:r/>
      <w:r>
        <w:t>Furthermore, as the sophistication of cyberattacks evolves, various methods employed by cybercriminals have become evident. From compromised software updates to exploiting vulnerabilities in supplier systems, the threats are both varied and complex. As articulated in discussions surrounding contemporary supply chain security, proactive vulnerability management and timely software updates can significantly aid in reducing exposure to these risks. Regular patching, along with a culture of cybersecurity training within organizations, helps equip all stakeholders to understand the potential repercussions of third-party failures.</w:t>
      </w:r>
      <w:r/>
    </w:p>
    <w:p>
      <w:r/>
      <w:r>
        <w:t>The stakes are undeniably high; without proper safeguards, businesses expose themselves to operational disruptions that can have far-reaching consequences. The Avetta blog identifies critical risks including phishing and social engineering threats, reinforcing that stringent vendor assessments should become a norm within contracting processes. Adequate due diligence ensures vendors not only meet basic cybersecurity standards but are also continuously monitored for compliance.</w:t>
      </w:r>
      <w:r/>
    </w:p>
    <w:p>
      <w:r/>
      <w:r>
        <w:t>Chadenga also offered a stark reminder that while third parties are indeed partners, they are not extensions of one's business. “You can’t walk into their house and tell them to cook chicken for dinner if they want beef,” he quipped. However, it remains imperative that businesses keep a watchful eye on their activities to safeguard against potential disruptions. With the understanding that third-party relationships can pose significant operational risks, organisations must develop not only contingency plans but also a culture of resilience capable of adapting to the ever-evolving landscape of cybersecurity threats.</w:t>
      </w:r>
      <w:r/>
    </w:p>
    <w:p>
      <w:r/>
      <w:r>
        <w:t>As businesses navigate these complexities, the development of robust vendor management frameworks will prove essential, combining thorough assessments with ongoing oversight to protect the integrity of their operations in an increasingly unpredictable environment.</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 xml:space="preserve">Paragraphs 1-3: </w:t>
      </w:r>
      <w:hyperlink r:id="rId9">
        <w:r>
          <w:rPr>
            <w:color w:val="0000EE"/>
            <w:u w:val="single"/>
          </w:rPr>
          <w:t>[1]</w:t>
        </w:r>
      </w:hyperlink>
      <w:r>
        <w:t xml:space="preserve">, </w:t>
      </w:r>
      <w:hyperlink r:id="rId10">
        <w:r>
          <w:rPr>
            <w:color w:val="0000EE"/>
            <w:u w:val="single"/>
          </w:rPr>
          <w:t>[2]</w:t>
        </w:r>
      </w:hyperlink>
      <w:r/>
    </w:p>
    <w:p>
      <w:pPr>
        <w:pStyle w:val="ListNumber"/>
        <w:spacing w:line="240" w:lineRule="auto"/>
        <w:ind w:left="720"/>
      </w:pPr>
      <w:r/>
      <w:r>
        <w:t xml:space="preserve">Paragraph 4: </w:t>
      </w:r>
      <w:hyperlink r:id="rId11">
        <w:r>
          <w:rPr>
            <w:color w:val="0000EE"/>
            <w:u w:val="single"/>
          </w:rPr>
          <w:t>[3]</w:t>
        </w:r>
      </w:hyperlink>
      <w:r>
        <w:t xml:space="preserve">, </w:t>
      </w:r>
      <w:hyperlink r:id="rId12">
        <w:r>
          <w:rPr>
            <w:color w:val="0000EE"/>
            <w:u w:val="single"/>
          </w:rPr>
          <w:t>[6]</w:t>
        </w:r>
      </w:hyperlink>
      <w:r/>
    </w:p>
    <w:p>
      <w:pPr>
        <w:pStyle w:val="ListNumber"/>
        <w:spacing w:line="240" w:lineRule="auto"/>
        <w:ind w:left="720"/>
      </w:pPr>
      <w:r/>
      <w:r>
        <w:t xml:space="preserve">Paragraph 5: </w:t>
      </w:r>
      <w:hyperlink r:id="rId13">
        <w:r>
          <w:rPr>
            <w:color w:val="0000EE"/>
            <w:u w:val="single"/>
          </w:rPr>
          <w:t>[4]</w:t>
        </w:r>
      </w:hyperlink>
      <w:r>
        <w:t xml:space="preserve">, </w:t>
      </w:r>
      <w:hyperlink r:id="rId14">
        <w:r>
          <w:rPr>
            <w:color w:val="0000EE"/>
            <w:u w:val="single"/>
          </w:rPr>
          <w:t>[7]</w:t>
        </w:r>
      </w:hyperlink>
      <w:r/>
    </w:p>
    <w:p>
      <w:pPr>
        <w:pStyle w:val="ListNumber"/>
        <w:spacing w:line="240" w:lineRule="auto"/>
        <w:ind w:left="720"/>
      </w:pPr>
      <w:r/>
      <w:r>
        <w:t xml:space="preserve">Paragraph 6: </w:t>
      </w:r>
      <w:hyperlink r:id="rId15">
        <w:r>
          <w:rPr>
            <w:color w:val="0000EE"/>
            <w:u w:val="single"/>
          </w:rPr>
          <w:t>[5]</w:t>
        </w:r>
      </w:hyperlink>
      <w:r>
        <w:t xml:space="preserve"> </w:t>
      </w:r>
      <w:r/>
    </w:p>
    <w:p>
      <w:pPr>
        <w:pStyle w:val="ListNumber"/>
        <w:spacing w:line="240" w:lineRule="auto"/>
        <w:ind w:left="720"/>
      </w:pPr>
      <w:r/>
      <w:r>
        <w:t xml:space="preserve">Paragraph 7: </w:t>
      </w:r>
      <w:hyperlink r:id="rId12">
        <w:r>
          <w:rPr>
            <w:color w:val="0000EE"/>
            <w:u w:val="single"/>
          </w:rPr>
          <w:t>[6]</w:t>
        </w:r>
      </w:hyperlink>
      <w:r>
        <w:t xml:space="preserve">, </w:t>
      </w:r>
      <w:hyperlink r:id="rId14">
        <w:r>
          <w:rPr>
            <w:color w:val="0000EE"/>
            <w:u w:val="single"/>
          </w:rPr>
          <w:t>[7]</w:t>
        </w:r>
      </w:hyperlink>
      <w:r>
        <w:t xml:space="preserve"> </w:t>
      </w:r>
      <w:r/>
    </w:p>
    <w:p>
      <w:pPr>
        <w:pStyle w:val="ListNumber"/>
        <w:spacing w:line="240" w:lineRule="auto"/>
        <w:ind w:left="720"/>
      </w:pPr>
      <w:r/>
      <w:r>
        <w:t xml:space="preserve">Paragraph 8: </w:t>
      </w:r>
      <w:hyperlink r:id="rId9">
        <w:r>
          <w:rPr>
            <w:color w:val="0000EE"/>
            <w:u w:val="single"/>
          </w:rPr>
          <w:t>[1]</w:t>
        </w:r>
      </w:hyperlink>
      <w:r>
        <w:t xml:space="preserve">, </w:t>
      </w:r>
      <w:hyperlink r:id="rId11">
        <w:r>
          <w:rPr>
            <w:color w:val="0000EE"/>
            <w:u w:val="single"/>
          </w:rPr>
          <w:t>[3]</w:t>
        </w:r>
      </w:hyperlink>
      <w:r>
        <w:t xml:space="preserve"> </w:t>
      </w:r>
      <w:r/>
    </w:p>
    <w:p>
      <w:pPr>
        <w:pStyle w:val="ListNumber"/>
        <w:spacing w:line="240" w:lineRule="auto"/>
        <w:ind w:left="720"/>
      </w:pPr>
      <w:r/>
      <w:r>
        <w:t xml:space="preserve">Paragraph 9: </w:t>
      </w:r>
      <w:hyperlink r:id="rId13">
        <w:r>
          <w:rPr>
            <w:color w:val="0000EE"/>
            <w:u w:val="single"/>
          </w:rPr>
          <w:t>[4]</w:t>
        </w:r>
      </w:hyperlink>
      <w:r>
        <w:t xml:space="preserve">, </w:t>
      </w:r>
      <w:hyperlink r:id="rId15">
        <w:r>
          <w:rPr>
            <w:color w:val="0000EE"/>
            <w:u w:val="single"/>
          </w:rPr>
          <w:t>[5]</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9">
        <w:r>
          <w:rPr>
            <w:color w:val="0000EE"/>
            <w:u w:val="single"/>
          </w:rPr>
          <w:t>https://www.itweb.co.za/article/mitigating-the-risks-posed-by-third-parties-supply-chain-partners/j5alr7QAbpK7pYQk</w:t>
        </w:r>
      </w:hyperlink>
      <w:r>
        <w:t xml:space="preserve"> - Please view link - unable to able to access data</w:t>
      </w:r>
      <w:r/>
    </w:p>
    <w:p>
      <w:pPr>
        <w:pStyle w:val="ListNumber"/>
        <w:spacing w:line="240" w:lineRule="auto"/>
        <w:ind w:left="720"/>
      </w:pPr>
      <w:r/>
      <w:hyperlink r:id="rId10">
        <w:r>
          <w:rPr>
            <w:color w:val="0000EE"/>
            <w:u w:val="single"/>
          </w:rPr>
          <w:t>https://www.axios.com/2024/06/21/cdk-cyberattack-supply-chain-hacks</w:t>
        </w:r>
      </w:hyperlink>
      <w:r>
        <w:t xml:space="preserve"> - This article discusses the extensive ripple effects of a cyberattack on CDK Global, a software provider for 15,000 car dealerships in North America. The attack highlights the domino effect of cyberattacks, especially when involving specialized tech vendors crucial to specific sectors. It emphasizes the necessity for tech vendors to adhere to basic cybersecurity measures and the importance for customers to remain vigilant about the tools integrated into their systems to defend against these pervasive threats.</w:t>
      </w:r>
      <w:r/>
    </w:p>
    <w:p>
      <w:pPr>
        <w:pStyle w:val="ListNumber"/>
        <w:spacing w:line="240" w:lineRule="auto"/>
        <w:ind w:left="720"/>
      </w:pPr>
      <w:r/>
      <w:hyperlink r:id="rId11">
        <w:r>
          <w:rPr>
            <w:color w:val="0000EE"/>
            <w:u w:val="single"/>
          </w:rPr>
          <w:t>https://alltechinsights.com/blog/supply-chain-security-protecting-against-third-party-risks/</w:t>
        </w:r>
      </w:hyperlink>
      <w:r>
        <w:t xml:space="preserve"> - This blog post outlines critical areas of concern in third-party security, including data sharing and access, vendor security practices, and compliance and regulatory risks. It also provides best practices for protecting against third-party risks, such as conducting thorough vendor assessments, implementing strict access controls, regular audits and monitoring, and cybersecurity training and awareness. The author, Samita Nayak, emphasizes the importance of proactive steps to assess, monitor, and secure external relationships to mitigate risks and enhance supply chain security.</w:t>
      </w:r>
      <w:r/>
    </w:p>
    <w:p>
      <w:pPr>
        <w:pStyle w:val="ListNumber"/>
        <w:spacing w:line="240" w:lineRule="auto"/>
        <w:ind w:left="720"/>
      </w:pPr>
      <w:r/>
      <w:hyperlink r:id="rId13">
        <w:r>
          <w:rPr>
            <w:color w:val="0000EE"/>
            <w:u w:val="single"/>
          </w:rPr>
          <w:t>https://citalid.com/resources/supply-chain-crq-third-party/</w:t>
        </w:r>
      </w:hyperlink>
      <w:r>
        <w:t xml:space="preserve"> - This resource from Citalid delves into various attack methods targeting third-party vendors in the supply chain, including compromised software updates and exploitation of supplier vulnerabilities. It highlights the sophistication of these attacks and the potential for cybercriminals to infiltrate the development or distribution processes of vendor software updates, introducing malware directly into customer systems. The article underscores the importance of proactive vulnerability management and regular patching to reduce such risks.</w:t>
      </w:r>
      <w:r/>
    </w:p>
    <w:p>
      <w:pPr>
        <w:pStyle w:val="ListNumber"/>
        <w:spacing w:line="240" w:lineRule="auto"/>
        <w:ind w:left="720"/>
      </w:pPr>
      <w:r/>
      <w:hyperlink r:id="rId15">
        <w:r>
          <w:rPr>
            <w:color w:val="0000EE"/>
            <w:u w:val="single"/>
          </w:rPr>
          <w:t>https://www.avetta.com/blog/top-5-supply-chain-cyber-risks</w:t>
        </w:r>
      </w:hyperlink>
      <w:r>
        <w:t xml:space="preserve"> - Avetta's blog post identifies the top five supply chain cyber risks: third-party vulnerabilities, phishing attacks and social engineering, software vulnerabilities, compliance risks, and operational disruptions. It emphasizes the need for businesses to conduct thorough due diligence when selecting vendors, ensuring they meet stringent cybersecurity standards. Regular security audits and contractual obligations can help enforce compliance and reduce third-party vulnerabilities, thereby enhancing overall supply chain security.</w:t>
      </w:r>
      <w:r/>
    </w:p>
    <w:p>
      <w:pPr>
        <w:pStyle w:val="ListNumber"/>
        <w:spacing w:line="240" w:lineRule="auto"/>
        <w:ind w:left="720"/>
      </w:pPr>
      <w:r/>
      <w:hyperlink r:id="rId12">
        <w:r>
          <w:rPr>
            <w:color w:val="0000EE"/>
            <w:u w:val="single"/>
          </w:rPr>
          <w:t>https://www.vaultmatrix.com/managing-third-party-supply-chain-security-risks/</w:t>
        </w:r>
      </w:hyperlink>
      <w:r>
        <w:t xml:space="preserve"> - This article from VaultMatrix discusses best practices in managing third-party risks, including establishing strong security standards, continuous monitoring and auditing, and utilizing specialized software solutions for supplier risk assessment. It emphasizes the importance of implementing consistent security protocols across all third-party vendors, conducting regular audits to ensure ongoing compliance, and using automated tools to track vendor activities in real-time. The article also highlights the role of vendor risk management platforms and enterprise risk management solutions in assessing and mitigating third-party risks.</w:t>
      </w:r>
      <w:r/>
    </w:p>
    <w:p>
      <w:pPr>
        <w:pStyle w:val="ListNumber"/>
        <w:spacing w:line="240" w:lineRule="auto"/>
        <w:ind w:left="720"/>
      </w:pPr>
      <w:r/>
      <w:hyperlink r:id="rId14">
        <w:r>
          <w:rPr>
            <w:color w:val="0000EE"/>
            <w:u w:val="single"/>
          </w:rPr>
          <w:t>https://amicisgroup.co.uk/securing-the-supply-chain-how-to-mitigate-third-party-risks/</w:t>
        </w:r>
      </w:hyperlink>
      <w:r>
        <w:t xml:space="preserve"> - Amicis Group's article outlines key risks in the supply chain, such as third-party access, software vulnerabilities, and insufficient vendor vetting. It provides strategies to mitigate these risks, including conducting comprehensive vendor assessments, implementing vendor risk management policies, and establishing clear guidelines for selecting, onboarding, and monitoring vendors. The article emphasizes the importance of understanding vendors' cybersecurity posture and ensuring they adhere to industry standards and regular audits to enhance supply chain security.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tweb.co.za/article/mitigating-the-risks-posed-by-third-parties-supply-chain-partners/j5alr7QAbpK7pYQk" TargetMode="External"/><Relationship Id="rId10" Type="http://schemas.openxmlformats.org/officeDocument/2006/relationships/hyperlink" Target="https://www.axios.com/2024/06/21/cdk-cyberattack-supply-chain-hacks" TargetMode="External"/><Relationship Id="rId11" Type="http://schemas.openxmlformats.org/officeDocument/2006/relationships/hyperlink" Target="https://alltechinsights.com/blog/supply-chain-security-protecting-against-third-party-risks/" TargetMode="External"/><Relationship Id="rId12" Type="http://schemas.openxmlformats.org/officeDocument/2006/relationships/hyperlink" Target="https://www.vaultmatrix.com/managing-third-party-supply-chain-security-risks/" TargetMode="External"/><Relationship Id="rId13" Type="http://schemas.openxmlformats.org/officeDocument/2006/relationships/hyperlink" Target="https://citalid.com/resources/supply-chain-crq-third-party/" TargetMode="External"/><Relationship Id="rId14" Type="http://schemas.openxmlformats.org/officeDocument/2006/relationships/hyperlink" Target="https://amicisgroup.co.uk/securing-the-supply-chain-how-to-mitigate-third-party-risks/" TargetMode="External"/><Relationship Id="rId15" Type="http://schemas.openxmlformats.org/officeDocument/2006/relationships/hyperlink" Target="https://www.avetta.com/blog/top-5-supply-chain-cyber-risk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