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Deforestation Regulation disrupts global supply chains with new compliance rules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(EU) has reaffirmed its position as a leader in global environmental policy with the introduction of the EU Deforestation Regulation (EUDR), a landmark piece of legislation aimed at halting deforestation and the degradation of forests linked to commodity production. Enacted by the European Parliament and the Council, the regulation came into force on 29 June 2023 and sets forth stringent requirements for businesses engaged in the sale of specific commodities within the EU market.</w:t>
      </w:r>
      <w:r/>
    </w:p>
    <w:p>
      <w:r/>
      <w:r>
        <w:t>The EUDR seeks to ensure that products such as cattle, soy, palm oil, coffee, cocoa, timber, rubber, and charcoal are sourced responsibly—originating only from land that has not been deforested or degraded since 31 December 2020. This comprehensive regulation highlights the pressing need to mitigate the environmental destruction that results from agricultural practices and supply chains that contribute significantly to climate change and biodiversity loss.</w:t>
      </w:r>
      <w:r/>
    </w:p>
    <w:p>
      <w:r/>
      <w:r>
        <w:t>As forests play a critical role in maintaining ecosystem functions and supporting the livelihoods of approximately one-third of the world’s population, the EUDR aims to align with the EU's broader environmental initiatives, encapsulated in the European Green Deal and commitments outlined in the Paris Agreement. According to statements from the European Commission, the regulation is a step towards reducing the Union's overall contribution to global deforestation, thereby fostering more sustainable trade practices while addressing crucial health and environmental issues.</w:t>
      </w:r>
      <w:r/>
    </w:p>
    <w:p>
      <w:r/>
      <w:r>
        <w:t>Companies must undertake rigorous due diligence to comply with the EUDR. This includes verifying that their supply chains are deforestation-free, implementing traceability systems to track the origins of commodities, and ensuring compliance with relevant national legislation, particularly concerning the rights of indigenous peoples. The law demands transparency from businesses in reporting their sustainability efforts, urging them to adopt practices that not only comply with the new regulatory framework but also foster long-term sustainability strategies. For instance, companies may need to collaborate with local communities and engage in multi-stakeholder initiatives to enhance conservation efforts.</w:t>
      </w:r>
      <w:r/>
    </w:p>
    <w:p>
      <w:r/>
      <w:r>
        <w:t>The implications of the EUDR extend far beyond European borders. With the majority of the affected commodities sourced from outside the EU, countries in regions such as Southeast Asia, Brazil, and Côte d’Ivoire will likely experience shifts in demand and supply. Industries dependent on these commodities, such as agriculture and cosmetics, may face significant disruptions as they strive to meet compliance requirements. For example, cocoa and palm oil—integral ingredients in numerous European products—will need a thorough reevaluation of sourcing practices. Businesses, particularly those operating on a smaller scale, may encounter challenges in securing deforestation-free products, as non-compliance could lead to penalties, including substantial fines and reputational damage.</w:t>
      </w:r>
      <w:r/>
    </w:p>
    <w:p>
      <w:r/>
      <w:r>
        <w:t>Reports suggest that the EU's stringent regulatory framework could reshape global supply chains over the next decade, prompting companies to reassess their sourcing strategies and supplier relationships. This move towards increased scrutiny is likely to drive operational costs higher, as businesses grapple with the administrative burden of ensuring compliance and the potential for increased prices for consumers.</w:t>
      </w:r>
      <w:r/>
    </w:p>
    <w:p>
      <w:r/>
      <w:r>
        <w:t>While the transition period allows businesses time to adapt, ongoing commentary emphasises the need for immediate action to address the complexities of supply chains and the necessity of utilising technology to enhance traceability. Satellite imagery and data analytics are becoming increasingly important tools for companies looking to verify their compliance with the EUDR and to provide a transparent account of their sourcing journeys.</w:t>
      </w:r>
      <w:r/>
    </w:p>
    <w:p>
      <w:r/>
      <w:r>
        <w:t>The EUDR represents a significant step in the EU's ongoing efforts to combat global deforestation. However, its successful implementation will depend on the commitment of companies to embrace sustainable practices and the ability of producing countries to meet the regulatory standards that the EU has set. While the path ahead is fraught with challenges, the potential benefits for both the environment and community livelihoods underscore the urgency of addressing deforestation on a global scale. As the regulation takes full effect in 2024, businesses and stakeholders must navigate this evolving landscape thoughtfully to contribute to a sustainable future.</w:t>
      </w: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p>
    <w:p>
      <w:pPr>
        <w:pStyle w:val="ListBullet"/>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4: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p>
    <w:p>
      <w:pPr>
        <w:pStyle w:val="ListBullet"/>
        <w:spacing w:line="240" w:lineRule="auto"/>
        <w:ind w:left="720"/>
      </w:pPr>
      <w:r/>
      <w:r>
        <w:t xml:space="preserve">Paragraph 5: </w:t>
      </w:r>
      <w:hyperlink r:id="rId13">
        <w:r>
          <w:rPr>
            <w:color w:val="0000EE"/>
            <w:u w:val="single"/>
          </w:rPr>
          <w:t>[4]</w:t>
        </w:r>
      </w:hyperlink>
      <w:r>
        <w:t xml:space="preserve">, </w:t>
      </w:r>
      <w:hyperlink r:id="rId15">
        <w:r>
          <w:rPr>
            <w:color w:val="0000EE"/>
            <w:u w:val="single"/>
          </w:rPr>
          <w:t>[7]</w:t>
        </w:r>
      </w:hyperlink>
      <w:r/>
    </w:p>
    <w:p>
      <w:pPr>
        <w:pStyle w:val="ListBullet"/>
        <w:spacing w:line="240" w:lineRule="auto"/>
        <w:ind w:left="720"/>
      </w:pPr>
      <w:r/>
      <w:r>
        <w:t xml:space="preserve">Paragraph 6: </w:t>
      </w:r>
      <w:hyperlink r:id="rId12">
        <w:r>
          <w:rPr>
            <w:color w:val="0000EE"/>
            <w:u w:val="single"/>
          </w:rPr>
          <w:t>[5]</w:t>
        </w:r>
      </w:hyperlink>
      <w:r>
        <w:t xml:space="preserve">, </w:t>
      </w:r>
      <w:hyperlink r:id="rId14">
        <w:r>
          <w:rPr>
            <w:color w:val="0000EE"/>
            <w:u w:val="single"/>
          </w:rPr>
          <w:t>[6]</w:t>
        </w:r>
      </w:hyperlink>
      <w:r/>
    </w:p>
    <w:p>
      <w:pPr>
        <w:pStyle w:val="ListBullet"/>
        <w:spacing w:line="240" w:lineRule="auto"/>
        <w:ind w:left="720"/>
      </w:pPr>
      <w:r/>
      <w:r>
        <w:t xml:space="preserve">Paragraph 7: </w:t>
      </w:r>
      <w:hyperlink r:id="rId13">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https://supplychaingamechanger.com/new-eu-deforestation-regulation-set-to-disrupt-global-supply-chain/</w:t>
        </w:r>
      </w:hyperlink>
      <w:r>
        <w:t xml:space="preserve"> - Please view link - unable to able to access data</w:t>
      </w:r>
      <w:r/>
    </w:p>
    <w:p>
      <w:pPr>
        <w:pStyle w:val="ListNumber"/>
        <w:spacing w:line="240" w:lineRule="auto"/>
        <w:ind w:left="720"/>
      </w:pPr>
      <w:r/>
      <w:hyperlink r:id="rId10">
        <w:r>
          <w:rPr>
            <w:color w:val="0000EE"/>
            <w:u w:val="single"/>
          </w:rPr>
          <w:t>https://www.europarl.europa.eu/news/en/press-room/20230414IPR80129/parliament-adopts-new-law-to-fight-global-deforestation</w:t>
        </w:r>
      </w:hyperlink>
      <w:r>
        <w:t xml:space="preserve"> - On 14 April 2023, the European Parliament adopted a new law aimed at combating global deforestation. The regulation requires companies to ensure that products sold in the EU market, such as cattle, cocoa, coffee, palm oil, soy, wood, rubber, charcoal, and printed paper products, do not originate from deforested land or contribute to forest degradation after 31 December 2020. Companies must conduct due diligence to verify compliance, including ensuring that products comply with relevant legislation of the country of production and respect the rights of indigenous peoples. The law acknowledges the environmental, economic, and social benefits of forests and aims to reduce the EU's contribution to global deforestation, thereby mitigating climate change and biodiversity loss. The regulation is part of the EU's broader efforts to implement the European Green Deal and the Paris Agreement commitments. The law is set to enter into force on 29 June 2023, with a transition period allowing companies time to adapt to the new requirements.</w:t>
      </w:r>
      <w:r/>
    </w:p>
    <w:p>
      <w:pPr>
        <w:pStyle w:val="ListNumber"/>
        <w:spacing w:line="240" w:lineRule="auto"/>
        <w:ind w:left="720"/>
      </w:pPr>
      <w:r/>
      <w:hyperlink r:id="rId11">
        <w:r>
          <w:rPr>
            <w:color w:val="0000EE"/>
            <w:u w:val="single"/>
          </w:rPr>
          <w:t>https://environment.ec.europa.eu/news/green-deal-new-law-fight-global-deforestation-and-forest-degradation-driven-eu-production-and-2023-06-29_en</w:t>
        </w:r>
      </w:hyperlink>
      <w:r>
        <w:t xml:space="preserve"> - The European Commission announced on 29 June 2023 the entry into force of the new Regulation on deforestation-free products. This regulation requires companies exporting or placing on the EU market commodities such as palm oil, cattle, soy, coffee, cocoa, timber, and rubber, as well as derived products like beef, furniture, or chocolate, to ensure they are deforestation-free. Companies must conduct strict due diligence, including verifying that products comply with relevant legislation of the country of production and respect the rights of indigenous peoples. The regulation aims to reduce the EU's impact on global deforestation and forest degradation, contributing to the reduction of greenhouse gas emissions and biodiversity loss. It is part of the EU's broader plan to tackle deforestation and forest degradation, as outlined in the European Green Deal and the Farm to Fork Strategy.</w:t>
      </w:r>
      <w:r/>
    </w:p>
    <w:p>
      <w:pPr>
        <w:pStyle w:val="ListNumber"/>
        <w:spacing w:line="240" w:lineRule="auto"/>
        <w:ind w:left="720"/>
      </w:pPr>
      <w:r/>
      <w:hyperlink r:id="rId13">
        <w:r>
          <w:rPr>
            <w:color w:val="0000EE"/>
            <w:u w:val="single"/>
          </w:rPr>
          <w:t>https://www.spglobal.com/esg/insights/featured/special-editorial/global-impact-of-the-eu-s-anti-deforestation-law</w:t>
        </w:r>
      </w:hyperlink>
      <w:r>
        <w:t xml:space="preserve"> - S&amp;P Global discusses the global impact of the EU's anti-deforestation law, highlighting that the European Union's Regulation on deforestation-free products is likely to reconfigure trade and supply chains across deforestation-linked commodities over the next decade. Companies placing products related to the regulation into the EU market will face increased operational costs and regulatory scrutiny, including by customs authorities, as well as the risk of noncompliance-related fines. The regulation is likely to affect major palm oil-producing countries in Asia such as Indonesia and Malaysia, the agribusiness industries of countries such as Brazil and Argentina, and EU-bound cocoa exports from countries such as Côte d’Ivoire and Ghana. Most of the world's producing countries are unlikely to enact new legislation to combat deforestation and reduce exposure to the EU Deforestation Regulation in the one-year outlook.</w:t>
      </w:r>
      <w:r/>
    </w:p>
    <w:p>
      <w:pPr>
        <w:pStyle w:val="ListNumber"/>
        <w:spacing w:line="240" w:lineRule="auto"/>
        <w:ind w:left="720"/>
      </w:pPr>
      <w:r/>
      <w:hyperlink r:id="rId12">
        <w:r>
          <w:rPr>
            <w:color w:val="0000EE"/>
            <w:u w:val="single"/>
          </w:rPr>
          <w:t>https://www.roedl.com/insights/esg-news/2023-3/eu-regulation-deforestation-free-supply-chains</w:t>
        </w:r>
      </w:hyperlink>
      <w:r>
        <w:t xml:space="preserve"> - Rödl &amp; Partner provides an overview of the EU Regulation on Deforestation-free Supply Chains, detailing the obligations imposed on companies to ensure that raw materials such as soy, cattle, palm oil, wood, cocoa, coffee, rubber, and their products are deforestation-free and produced in accordance with the laws of the respective country of production. Companies must conduct due diligence, including collecting information and documents, assessing risks, mitigating risks, and ensuring transparency and reporting. The regulation presents challenges such as supply chain complexity, resource requirements, data availability and quality, and the need for regulatory adjustments. However, it also offers opportunities for companies to improve sustainability practices, enhance their reputation, gain a competitive advantage, and mitigate risks.</w:t>
      </w:r>
      <w:r/>
    </w:p>
    <w:p>
      <w:pPr>
        <w:pStyle w:val="ListNumber"/>
        <w:spacing w:line="240" w:lineRule="auto"/>
        <w:ind w:left="720"/>
      </w:pPr>
      <w:r/>
      <w:hyperlink r:id="rId14">
        <w:r>
          <w:rPr>
            <w:color w:val="0000EE"/>
            <w:u w:val="single"/>
          </w:rPr>
          <w:t>https://www.spglobal.com/market-intelligence/en/news-insights/research/deforestation-rules-impact-on-supply-chains</w:t>
        </w:r>
      </w:hyperlink>
      <w:r>
        <w:t xml:space="preserve"> - S&amp;P Global examines the impact of the EU's Deforestation Regulation (EUDR) on supply chains, noting that the regulation introduces wide-ranging supply chain reporting requirements for commodities and their downstream supply chains. The EUDR covers €40.9 billion of commodity imports to the EU and €85.0 billion of derived products. Companies have three broad ways to deal with EUDR: improve sourcing visibility, raise prices, or reorient supply chains. Each approach carries risks and can be expensive. The regulation is effectively an import regulation covering a specific range of products, which can be analyzed using international trade data.</w:t>
      </w:r>
      <w:r/>
    </w:p>
    <w:p>
      <w:pPr>
        <w:pStyle w:val="ListNumber"/>
        <w:spacing w:line="240" w:lineRule="auto"/>
        <w:ind w:left="720"/>
      </w:pPr>
      <w:r/>
      <w:hyperlink r:id="rId15">
        <w:r>
          <w:rPr>
            <w:color w:val="0000EE"/>
            <w:u w:val="single"/>
          </w:rPr>
          <w:t>https://kpmg.com/de/en/home/insights/2023/09/eudr-deforestation-free%20supply%20chain.html</w:t>
        </w:r>
      </w:hyperlink>
      <w:r>
        <w:t xml:space="preserve"> - KPMG in Germany discusses the new EU Deforestation Regulation and its implications for businesses. The regulation outlines clear sanctions for violations, including profit confiscation and fines of up to 4% of annual turnover. These sanctions apply to companies across the entire supply chain, encompassing affected raw materials, products, and generated revenues. Additionally, violations can result in temporary exclusion from public procurement processes. The regulation presents challenges such as increased complexity and cost in procuring raw materials, potential opacity in cost structures and margins of end products, the need to develop adaptive plans and due diligence procedures, and the necessity to review the supplier base and revise the supplier code of conduct. Identifying key technologies such as satellite imagery and selecting appropriate partners are fundamental to fact-based traceability. Supplier audits are gaining importance, including the use of satellite imagery to provide evidence for multiple suppliers or dispersed production sites.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gamechanger.com/new-eu-deforestation-regulation-set-to-disrupt-global-supply-chain/" TargetMode="External"/><Relationship Id="rId10" Type="http://schemas.openxmlformats.org/officeDocument/2006/relationships/hyperlink" Target="https://www.europarl.europa.eu/news/en/press-room/20230414IPR80129/parliament-adopts-new-law-to-fight-global-deforestation" TargetMode="External"/><Relationship Id="rId11" Type="http://schemas.openxmlformats.org/officeDocument/2006/relationships/hyperlink" Target="https://environment.ec.europa.eu/news/green-deal-new-law-fight-global-deforestation-and-forest-degradation-driven-eu-production-and-2023-06-29_en" TargetMode="External"/><Relationship Id="rId12" Type="http://schemas.openxmlformats.org/officeDocument/2006/relationships/hyperlink" Target="https://www.roedl.com/insights/esg-news/2023-3/eu-regulation-deforestation-free-supply-chains" TargetMode="External"/><Relationship Id="rId13" Type="http://schemas.openxmlformats.org/officeDocument/2006/relationships/hyperlink" Target="https://www.spglobal.com/esg/insights/featured/special-editorial/global-impact-of-the-eu-s-anti-deforestation-law" TargetMode="External"/><Relationship Id="rId14" Type="http://schemas.openxmlformats.org/officeDocument/2006/relationships/hyperlink" Target="https://www.spglobal.com/market-intelligence/en/news-insights/research/deforestation-rules-impact-on-supply-chains" TargetMode="External"/><Relationship Id="rId15" Type="http://schemas.openxmlformats.org/officeDocument/2006/relationships/hyperlink" Target="https://kpmg.com/de/en/home/insights/2023/09/eudr-deforestation-free%20supply%20chain.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