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cyberattacks surge 431% as businesses tighten third-party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the digital landscape evolves, so too does the nature of cybersecurity threats, particularly in the realm of supply chains. A staggering surge of 431% in supply chain cyberattacks from 2021 to 2023 has transformed what was once considered a manageable risk into a paramount concern for executives across industries. The interconnectedness of businesses, through complex webs of third-party vendors and suppliers, has created a fertile ground for cybercriminals, who are exploiting these relationships to devastating effect. </w:t>
      </w:r>
      <w:r/>
    </w:p>
    <w:p>
      <w:pPr>
        <w:pStyle w:val="Heading3"/>
      </w:pPr>
      <w:r>
        <w:t>The New Reality of Interconnected Vulnerability</w:t>
      </w:r>
      <w:r/>
    </w:p>
    <w:p>
      <w:r/>
      <w:r>
        <w:t>Today’s supply chains resemble a “tangled, hyperconnected mess,” as experts describe them, rather than a neat linear structure. This complexity introduces numerous entry points for malicious actors, with nearly 15% of all data breaches now involving compromises of third-party systems. Notably, the manufacturing sector has surfaced as particularly vulnerable, carrying cyber risk scores that are 11.7% below the global average. This vulnerability stems largely from significant reliance on automation and sensitive intellectual property, leaving manufacturers exposed to potential disruptions.</w:t>
      </w:r>
      <w:r/>
    </w:p>
    <w:p>
      <w:r/>
      <w:r>
        <w:t>According to a recent EY survey involving 500 executives, operational risk has emerged as the foremost concern in third-party risk management. This change in priorities underscores a notable shift from traditional models that primarily focused on financial implications. The increased emphasis on operational integrity reflects the harsh reality that supply chain disruptions can have far-reaching impacts on overall business viability.</w:t>
      </w:r>
      <w:r/>
    </w:p>
    <w:p>
      <w:pPr>
        <w:pStyle w:val="Heading3"/>
      </w:pPr>
      <w:r>
        <w:t>High-Profile Attacks Demonstrate Widespread Impact</w:t>
      </w:r>
      <w:r/>
    </w:p>
    <w:p>
      <w:r/>
      <w:r>
        <w:t>The ramifications of supply chain attacks have been starkly illustrated by recent high-profile incidents. The infamous SolarWinds breach of 2020, which allowed hackers to infiltrate the company’s Orion IT monitoring software, affected over 18,000 organisations, including government agencies and notable Fortune 500 companies. Similarly, the 2021 Kaseya attack exploited vulnerabilities in remote management software, impacting between 800 and 1,000 businesses worldwide, reaching schools in New Zealand and supermarkets in Sweden.</w:t>
      </w:r>
      <w:r/>
    </w:p>
    <w:p>
      <w:r/>
      <w:r>
        <w:t>More recently, the GitHub Action's tj-actions/changed-files component fell victim to a supply chain attack, compromising over 23,000 repositories. This breach exposed sensitive credentials such as AWS access keys and GitHub personal tokens, necessitating emergency security reviews across countless organisations. These incidents highlight an unfortunate truth: a single compromise can quickly cascade across entire ecosystems, wreaking havoc in their path.</w:t>
      </w:r>
      <w:r/>
    </w:p>
    <w:p>
      <w:pPr>
        <w:pStyle w:val="Heading3"/>
      </w:pPr>
      <w:r>
        <w:t>Organizations Implement Stricter Controls</w:t>
      </w:r>
      <w:r/>
    </w:p>
    <w:p>
      <w:r/>
      <w:r>
        <w:t xml:space="preserve">In light of the escalating threat landscape, businesses are tightening their oversight of third-party operations. Data reveals a significant increase in the percentage of organisations willing to escalate internal processes when vendors fail to respond to security assessments, jumping from 70% to 87%. Moreover, the number prepared to halt operations entirely due to security concerns has increased from 17% to 29%. </w:t>
      </w:r>
      <w:r/>
    </w:p>
    <w:p>
      <w:r/>
      <w:r>
        <w:t>When vulnerabilities are identified in assessments, 57% of companies now opt for immediate remediation, a marked rise from just 17% in previous reports. Businesses are also adopting nuanced risk tiering approaches, categorising vendors into three classes based on their level of risk and importance. Those classified as Tier 1, reflecting high criticality and risk, face rigorous scrutiny that includes in-depth assessments and strict policies.</w:t>
      </w:r>
      <w:r/>
    </w:p>
    <w:p>
      <w:pPr>
        <w:pStyle w:val="Heading3"/>
      </w:pPr>
      <w:r>
        <w:t>Regulatory and Framework Response</w:t>
      </w:r>
      <w:r/>
    </w:p>
    <w:p>
      <w:r/>
      <w:r>
        <w:t>The response from government agencies has been proactive, with frameworks developed to offer comprehensive guidance. The National Institute of Standards and Technology (NIST) updated its Special Publication 800-161 in 2022, outlining effective cybersecurity supply chain risk management practices. Furthermore, the Cybersecurity and Infrastructure Security Agency (CISA) has developed handbooks aimed at assisting small and medium-sized enterprises in recognising that a chain is only as strong as its weakest link.</w:t>
      </w:r>
      <w:r/>
    </w:p>
    <w:p>
      <w:r/>
      <w:r>
        <w:t>In a noteworthy step, President Biden has elevated the issue of supply chain resilience by establishing a White House Council through executive order, aiming to cultivate “resilient, diverse, and secure supply chains” in collaboration with international allies and partners.</w:t>
      </w:r>
      <w:r/>
    </w:p>
    <w:p>
      <w:pPr>
        <w:pStyle w:val="Heading3"/>
      </w:pPr>
      <w:r>
        <w:t>Best Practices Emerge for Risk Mitigation</w:t>
      </w:r>
      <w:r/>
    </w:p>
    <w:p>
      <w:r/>
      <w:r>
        <w:t xml:space="preserve">Industry experts advocate for a multi-layered approach to managing third-party risks. This includes implementing continuous security monitoring systems rather than relying solely on periodic assessments and ensuring that clear security criteria are established in all vendor contracts. Additionally, maintaining updated records of all third-party relationships and their associated risks is essential. </w:t>
      </w:r>
      <w:r/>
    </w:p>
    <w:p>
      <w:r/>
      <w:r>
        <w:t>Investment in threat intelligence platforms and automated monitoring services allows organisations to track changes in their vendors’ financial health and cybersecurity posture in real-time. Establishing a culture of regular communication and proactive engagement with third parties fosters an environment where potential issues can be identified and addressed before they escalate into serious incidents.</w:t>
      </w:r>
      <w:r/>
    </w:p>
    <w:p>
      <w:pPr>
        <w:pStyle w:val="Heading3"/>
      </w:pPr>
      <w:r>
        <w:t>Looking Ahead</w:t>
      </w:r>
      <w:r/>
    </w:p>
    <w:p>
      <w:r/>
      <w:r>
        <w:t xml:space="preserve">As the digital transformation accelerates, increasing reliance on cloud services and specialised digital platforms means that the challenge of securing supply chains will continue to intensify. Alarmingly, cybersecurity has overtaken tariffs as the primary concern for supply chain leaders, reflecting the critical importance organisations place on safeguarding their extended networks. </w:t>
      </w:r>
      <w:r/>
    </w:p>
    <w:p>
      <w:r/>
      <w:r>
        <w:t>The sharp rise in supply chain attacks serves as a sobering reminder that, in our interconnected digital economy, an organisation’s security is only as robust as its most vulnerable vendor. As we move toward 2025, the ability to manage third-party risks effectively will increasingly define which organisations succeed and which fall victim to the next significant supply chain compromise.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2: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4: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5: </w:t>
      </w:r>
      <w:hyperlink r:id="rId9">
        <w:r>
          <w:rPr>
            <w:color w:val="0000EE"/>
            <w:u w:val="single"/>
          </w:rPr>
          <w:t>[1]</w:t>
        </w:r>
      </w:hyperlink>
      <w:r>
        <w:t xml:space="preserve">, </w:t>
      </w:r>
      <w:hyperlink r:id="rId13">
        <w:r>
          <w:rPr>
            <w:color w:val="0000EE"/>
            <w:u w:val="single"/>
          </w:rPr>
          <w:t>[6]</w:t>
        </w:r>
      </w:hyperlink>
      <w:r/>
    </w:p>
    <w:p>
      <w:pPr>
        <w:pStyle w:val="ListBullet"/>
        <w:spacing w:line="240" w:lineRule="auto"/>
        <w:ind w:left="720"/>
      </w:pPr>
      <w:r/>
      <w:r>
        <w:t xml:space="preserve">Paragraph 6: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[5]</w:t>
        </w:r>
      </w:hyperlink>
      <w:r/>
    </w:p>
    <w:p>
      <w:pPr>
        <w:pStyle w:val="ListBullet"/>
        <w:spacing w:line="240" w:lineRule="auto"/>
        <w:ind w:left="720"/>
      </w:pPr>
      <w:r/>
      <w:r>
        <w:t xml:space="preserve">Paragraph 7: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8: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https://cybersecuritynews.com/supply-chain-security/</w:t>
        </w:r>
      </w:hyperlink>
      <w:r>
        <w:t xml:space="preserve"> - Please view link - unable to able to access data</w:t>
      </w:r>
      <w:r/>
    </w:p>
    <w:p>
      <w:pPr>
        <w:pStyle w:val="ListNumber"/>
        <w:spacing w:line="240" w:lineRule="auto"/>
        <w:ind w:left="720"/>
      </w:pPr>
      <w:r/>
      <w:hyperlink r:id="rId10">
        <w:r>
          <w:rPr>
            <w:color w:val="0000EE"/>
            <w:u w:val="single"/>
          </w:rPr>
          <w:t>https://www.insurancebusinessmag.com/us/news/cyber/supply-chain-cyber-attacks-surge-over-400-expected-to-continue-rising--cowbell-report-525369.aspx</w:t>
        </w:r>
      </w:hyperlink>
      <w:r>
        <w:t xml:space="preserve"> - A report by Cowbell reveals that supply chain cyberattacks have surged by over 400% between 2021 and 2023, with projections indicating this trend will continue into 2025. The report highlights the increasing complexity of supply chains and the exploitation of implicit trust between businesses and their vendors by cybercriminals. To mitigate these risks, businesses are advised to adopt robust third-party risk assessments, strengthen vendor oversight, and maintain continuous security monitoring.</w:t>
      </w:r>
      <w:r/>
    </w:p>
    <w:p>
      <w:pPr>
        <w:pStyle w:val="ListNumber"/>
        <w:spacing w:line="240" w:lineRule="auto"/>
        <w:ind w:left="720"/>
      </w:pPr>
      <w:r/>
      <w:hyperlink r:id="rId11">
        <w:r>
          <w:rPr>
            <w:color w:val="0000EE"/>
            <w:u w:val="single"/>
          </w:rPr>
          <w:t>https://www.prnewswire.com/news-releases/soaring-cyber-risks-large-enterprises-supply-chains-and-key-industries-in-the-crosshairs-302313111.html</w:t>
        </w:r>
      </w:hyperlink>
      <w:r>
        <w:t xml:space="preserve"> - A Cyber Roundup Report by Cowbell indicates that businesses with revenues exceeding $50 million are 2.5 times more likely to face cyber incidents. The report also highlights a fivefold increase in supply chain attacks, up by 431% since 2021, and underscores the heightened vulnerability of the manufacturing sector due to its reliance on automation and sensitive intellectual property.</w:t>
      </w:r>
      <w:r/>
    </w:p>
    <w:p>
      <w:pPr>
        <w:pStyle w:val="ListNumber"/>
        <w:spacing w:line="240" w:lineRule="auto"/>
        <w:ind w:left="720"/>
      </w:pPr>
      <w:r/>
      <w:hyperlink r:id="rId12">
        <w:r>
          <w:rPr>
            <w:color w:val="0000EE"/>
            <w:u w:val="single"/>
          </w:rPr>
          <w:t>https://en.wikipedia.org/wiki/Kaseya_VSA_ransomware_attack</w:t>
        </w:r>
      </w:hyperlink>
      <w:r>
        <w:t xml:space="preserve"> - The Kaseya VSA ransomware attack, occurring on July 2, 2021, targeted managed service providers and their customers by exploiting a vulnerability in Kaseya's VSA software. The attack led to widespread downtime for over 1,000 companies and was attributed to the REvil group. Despite advance warnings, Kaseya did not patch all reported vulnerabilities before they were exploited, amplifying the reach of the attack.</w:t>
      </w:r>
      <w:r/>
    </w:p>
    <w:p>
      <w:pPr>
        <w:pStyle w:val="ListNumber"/>
        <w:spacing w:line="240" w:lineRule="auto"/>
        <w:ind w:left="720"/>
      </w:pPr>
      <w:r/>
      <w:hyperlink r:id="rId14">
        <w:r>
          <w:rPr>
            <w:color w:val="0000EE"/>
            <w:u w:val="single"/>
          </w:rPr>
          <w:t>https://www.businessnewsdaily.com/supply-chain/smb-cyberattacks</w:t>
        </w:r>
      </w:hyperlink>
      <w:r>
        <w:t xml:space="preserve"> - Supply chain cyberattacks are on the rise, with 45% of respondents in CrowdStrike’s 2021 Global Security Attitude Survey reporting such incidents within the last 12 months, up from 32% in 2018. Additionally, Sonatype’s 2021 State of the Software Supply Chain report found a 650% year-over-year increase in software supply chain attacks from 2020 to 2021, highlighting the escalating threat to businesses of all sizes.</w:t>
      </w:r>
      <w:r/>
    </w:p>
    <w:p>
      <w:pPr>
        <w:pStyle w:val="ListNumber"/>
        <w:spacing w:line="240" w:lineRule="auto"/>
        <w:ind w:left="720"/>
      </w:pPr>
      <w:r/>
      <w:hyperlink r:id="rId13">
        <w:r>
          <w:rPr>
            <w:color w:val="0000EE"/>
            <w:u w:val="single"/>
          </w:rPr>
          <w:t>https://www.foley.com/insights/publications/2024/04/supply-chain-cyber-threats-safeguarding-data/</w:t>
        </w:r>
      </w:hyperlink>
      <w:r>
        <w:t xml:space="preserve"> - Supply chain-related disruptions in 2023 led to an average annual loss of $82 million per organization in key industries, including financial services, aerospace, defense, healthcare, and energy. Gartner predicts that by 2025, 45% of organizations worldwide will have experienced attacks on their software supply chains, a threefold increase from 2021. This underscores the growing need for organizations to assess and manage risks posed by their supply chain partners.</w:t>
      </w:r>
      <w:r/>
    </w:p>
    <w:p>
      <w:pPr>
        <w:pStyle w:val="ListNumber"/>
        <w:spacing w:line="240" w:lineRule="auto"/>
        <w:ind w:left="720"/>
      </w:pPr>
      <w:r/>
      <w:hyperlink r:id="rId15">
        <w:r>
          <w:rPr>
            <w:color w:val="0000EE"/>
            <w:u w:val="single"/>
          </w:rPr>
          <w:t>https://en.wikipedia.org/wiki/2023_MOVEit_data_breach</w:t>
        </w:r>
      </w:hyperlink>
      <w:r>
        <w:t xml:space="preserve"> - The 2023 MOVEit data breach involved cyberattacks exploiting a vulnerability in Progress Software's MOVEit managed file transfer software. Discovered in May 2023, the flaw was exploited by the ransomware group CL0P, leading to unauthorized access to sensitive databases and compromising over 2,700 organizations. The breach exposed the personal data of approximately 93.3 million individuals, affecting sectors like healthcare, finance, and government, and highlighting systemic risks in the interconnected digital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ybersecuritynews.com/supply-chain-security/" TargetMode="External"/><Relationship Id="rId10" Type="http://schemas.openxmlformats.org/officeDocument/2006/relationships/hyperlink" Target="https://www.insurancebusinessmag.com/us/news/cyber/supply-chain-cyber-attacks-surge-over-400-expected-to-continue-rising--cowbell-report-525369.aspx" TargetMode="External"/><Relationship Id="rId11" Type="http://schemas.openxmlformats.org/officeDocument/2006/relationships/hyperlink" Target="https://www.prnewswire.com/news-releases/soaring-cyber-risks-large-enterprises-supply-chains-and-key-industries-in-the-crosshairs-302313111.html" TargetMode="External"/><Relationship Id="rId12" Type="http://schemas.openxmlformats.org/officeDocument/2006/relationships/hyperlink" Target="https://en.wikipedia.org/wiki/Kaseya_VSA_ransomware_attack" TargetMode="External"/><Relationship Id="rId13" Type="http://schemas.openxmlformats.org/officeDocument/2006/relationships/hyperlink" Target="https://www.foley.com/insights/publications/2024/04/supply-chain-cyber-threats-safeguarding-data/" TargetMode="External"/><Relationship Id="rId14" Type="http://schemas.openxmlformats.org/officeDocument/2006/relationships/hyperlink" Target="https://www.businessnewsdaily.com/supply-chain/smb-cyberattacks" TargetMode="External"/><Relationship Id="rId15" Type="http://schemas.openxmlformats.org/officeDocument/2006/relationships/hyperlink" Target="https://en.wikipedia.org/wiki/2023_MOVEit_data_breac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