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Affinity Group reveals tech and sustainability trends reshaping foodservice buying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Affinity Group has unveiled its 2025 Operator Path to Purchase Study, offering a comprehensive examination of current trends shaping purchasing decisions within the foodservice industry. The study, derived from over 870 interviews with foodservice operators nationwide, highlights shifts driven by technological advancement, sustainability priorities, and evolving consumer expectations. According to the company, the findings provide crucial insight for manufacturers, distributors, and operators aiming to adapt to an increasingly complex market landscape.</w:t>
      </w:r>
      <w:r/>
    </w:p>
    <w:p>
      <w:r/>
      <w:r>
        <w:t>The report indicates a marked increase in investment towards innovation, with nearly 70% of operators allocating at least 10% of their budgets to new products and technologies. Artificial intelligence (AI) is identified as a key driver for operational improvements, including inventory management, labour optimisation, and personalised marketing strategies. This aligns with the broader industry movement towards digital transformation, where enhanced efficiency and data-driven approaches are becoming central to competitive strategy.</w:t>
      </w:r>
      <w:r/>
    </w:p>
    <w:p>
      <w:r/>
      <w:r>
        <w:t>Sustainability is equally prominent, with over half of respondents prioritising waste reduction efforts. This focus is framed as both an economic and environmental imperative, reflecting growing demands from consumers and regulatory pressures. Operators now commonly consult a wider array of sources—8 to 9 compared with 5 to 6 just a few years ago—before making purchasing decisions, embracing digital content and social media as influential input channels. This underscores the increasing importance of online presence and engagement for foodservice suppliers.</w:t>
      </w:r>
      <w:r/>
    </w:p>
    <w:p>
      <w:r/>
      <w:r>
        <w:t>Additional insights from related industry analyses reinforce the pivotal role of social media, particularly amongst younger operators, and the necessity for brands to present clear value propositions that address multiple operational needs. One commentary on the study suggests that manufacturers must develop more robust go-to-market strategies that activate both sales and culinary resources effectively to secure placements and drive product success.</w:t>
      </w:r>
      <w:r/>
    </w:p>
    <w:p>
      <w:r/>
      <w:r>
        <w:t>Contrastingly, a separate but related Affinity Group study on brand perception reveals nuanced operator attitudes toward private label and distributor brands. While distributor brands benefit from recognition as cost-effective alternatives, manufacturer brands continue to hold sway due to perceived superior quality and consistency. This dynamic introduces an additional layer of complexity for suppliers navigating the foodservice purchasing landscape.</w:t>
      </w:r>
      <w:r/>
    </w:p>
    <w:p>
      <w:r/>
      <w:r>
        <w:t>The findings arrive amid broader industry trends, such as increasing consumer demand for convenience and value—factors that are influencing operators’ offerings and procurement decisions. Such pressures further validate the importance of innovation and sustainability as strategic priorities.</w:t>
      </w:r>
      <w:r/>
    </w:p>
    <w:p>
      <w:r/>
      <w:r>
        <w:t>Enzo Dentico, President and CEO of Affinity Group, described the study as timely in a “rapidly shifting foodservice ecosystem,” suggesting that understanding these evolving decision-making factors is vital for businesses seeking a competitive edge. Industry leaders discussing the study in an affiliated podcast emphasised the need for actionable strategies that address operational pain points while advancing sustainability and technological adoption.</w:t>
      </w:r>
      <w:r/>
    </w:p>
    <w:p>
      <w:r/>
      <w:r>
        <w:t>Overall, the 2025 Operator Path to Purchase Study serves as an important resource for stakeholders aiming to navigate the increasingly multifaceted foodservice environment. It highlights the growing complexity of purchasing behaviour, driven by technological integration, sustainability mandates, and diverse informational inputs, while also presenting challenges related to brand positioning amid a fragmented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https://www.prnewswire.com/news-releases/affinity-group-unveils-2025-operator-path-to-purchase-study-with-key-industry-insights-302485372.html</w:t>
        </w:r>
      </w:hyperlink>
      <w:r>
        <w:t xml:space="preserve"> - Original press release. View link for all data</w:t>
      </w:r>
      <w:r/>
    </w:p>
    <w:p>
      <w:pPr>
        <w:pStyle w:val="ListNumber"/>
        <w:spacing w:line="240" w:lineRule="auto"/>
        <w:ind w:left="720"/>
      </w:pPr>
      <w:r/>
      <w:hyperlink r:id="rId11">
        <w:r>
          <w:rPr>
            <w:color w:val="0000EE"/>
            <w:u w:val="single"/>
          </w:rPr>
          <w:t>https://affinitysales.b.test.foodmix.net/blog/tag/industry-news/</w:t>
        </w:r>
      </w:hyperlink>
      <w:r>
        <w:t xml:space="preserve"> - This article discusses the 2025 Operator Path to Purchase Study conducted by Affinity Group and FoodMix Marketing Communications. The study reveals that nearly 70% of foodservice operators have allocated at least 10% of their budgets to new products, tools, and technologies over the past year. It also highlights the growing role of artificial intelligence in operational advancements such as inventory management, labor optimisation, and personalised marketing strategies. Additionally, the study underscores the importance of sustainability, with over 55% of operators prioritising waste reduction as both an economic and environmental necessity. The findings suggest that operators now consult 8–9 sources, including digital content and social media, before making purchasing decisions, compared to 5–6 sources just four years ago. The article concludes by emphasising the need for businesses to adapt to these evolving trends to maintain a competitive edge in the foodservice industry.</w:t>
      </w:r>
      <w:r/>
    </w:p>
    <w:p>
      <w:pPr>
        <w:pStyle w:val="ListNumber"/>
        <w:spacing w:line="240" w:lineRule="auto"/>
        <w:ind w:left="720"/>
      </w:pPr>
      <w:r/>
      <w:hyperlink r:id="rId12">
        <w:r>
          <w:rPr>
            <w:color w:val="0000EE"/>
            <w:u w:val="single"/>
          </w:rPr>
          <w:t>https://fliphtml5.com/nvwwy/xppy/The_Operators%27_Path_to_Purchase/</w:t>
        </w:r>
      </w:hyperlink>
      <w:r>
        <w:t xml:space="preserve"> - This flipbook provides insights into the factors influencing foodservice operators' purchasing decisions, as revealed by Affinity Group's research. It highlights the significant role of social media in shaping operators' choices, especially among younger demographics. The study underscores the importance of a strong and discernible value proposition that effectively addresses multiple needs to succeed in the food industry. The flipbook concludes by emphasising the necessity for manufacturers to develop robust plans and go-to-market approaches that effectively activate sales and culinary resources to get new items placed with targeted operators and drive success.</w:t>
      </w:r>
      <w:r/>
    </w:p>
    <w:p>
      <w:pPr>
        <w:pStyle w:val="ListNumber"/>
        <w:spacing w:line="240" w:lineRule="auto"/>
        <w:ind w:left="720"/>
      </w:pPr>
      <w:r/>
      <w:hyperlink r:id="rId13">
        <w:r>
          <w:rPr>
            <w:color w:val="0000EE"/>
            <w:u w:val="single"/>
          </w:rPr>
          <w:t>https://www.prnewswire.com/news-releases/private-label-distributors-are-stiff-competition-for-manufacturer-brands-according-to-new-national-study-from-affinity-group-sales--marketing-301966187.html</w:t>
        </w:r>
      </w:hyperlink>
      <w:r>
        <w:t xml:space="preserve"> - This article reports on a national study by Affinity Group Sales &amp; Marketing, which found that increased awareness of distributor brands and continued confidence in both distributor and manufacturer branded products are influencing foodservice operators' purchasing decisions. The study reveals that 93% of operators are familiar with the term 'private label' and 98% with 'distributor brand'. While distributor brands are viewed as lower-priced alternatives, manufacturer brands are still perceived to have higher quality and brand equity. The study also highlights that 79% of operators plan to return to their manufacturer brand when available, citing quality and consistency as top concerns.</w:t>
      </w:r>
      <w:r/>
    </w:p>
    <w:p>
      <w:pPr>
        <w:pStyle w:val="ListNumber"/>
        <w:spacing w:line="240" w:lineRule="auto"/>
        <w:ind w:left="720"/>
      </w:pPr>
      <w:r/>
      <w:hyperlink r:id="rId14">
        <w:r>
          <w:rPr>
            <w:color w:val="0000EE"/>
            <w:u w:val="single"/>
          </w:rPr>
          <w:t>https://fliphtml5.com/nvwwy/loxi/Path_to_Purchase_2021/</w:t>
        </w:r>
      </w:hyperlink>
      <w:r>
        <w:t xml:space="preserve"> - This flipbook presents the 2021 Operator Path-to-Purchase Study conducted by Affinity Group and Foodmix Marketing Communications. The study involved 1,135 interviews with foodservice operators across various segments and sizes. It explores operators' purchasing behaviour, the information they seek, and the effectiveness of sales representatives. The study provides insights into the demographics of respondents, including the types of operations they manage and the number of units they operate. The flipbook offers valuable data for understanding the purchasing processes of foodservice operators in 2021.</w:t>
      </w:r>
      <w:r/>
    </w:p>
    <w:p>
      <w:pPr>
        <w:pStyle w:val="ListNumber"/>
        <w:spacing w:line="240" w:lineRule="auto"/>
        <w:ind w:left="720"/>
      </w:pPr>
      <w:r/>
      <w:hyperlink r:id="rId15">
        <w:r>
          <w:rPr>
            <w:color w:val="0000EE"/>
            <w:u w:val="single"/>
          </w:rPr>
          <w:t>https://www.cspdailynews.com/foodservice/seeking-value-convenience-families-are-dining-out-more-ever</w:t>
        </w:r>
      </w:hyperlink>
      <w:r>
        <w:t xml:space="preserve"> - This article discusses a national study by Affinity Group, which found that families are dining out more frequently, with convenience and value being the primary factors influencing their decisions. The study reveals that 74% of families report dining out more often this year compared to last, with 60% citing the desire to save time and effort as the main reason. Additionally, 41% of families prioritise having a diverse selection of menu options, and 42% seek good value for their money when choosing where to dine.</w:t>
      </w:r>
      <w:r/>
    </w:p>
    <w:p>
      <w:pPr>
        <w:pStyle w:val="ListNumber"/>
        <w:spacing w:line="240" w:lineRule="auto"/>
        <w:ind w:left="720"/>
      </w:pPr>
      <w:r/>
      <w:hyperlink r:id="rId16">
        <w:r>
          <w:rPr>
            <w:color w:val="0000EE"/>
            <w:u w:val="single"/>
          </w:rPr>
          <w:t>https://cgastrategy.com/how-suppliers-and-operators-can-shape-the-path-to-purchase/</w:t>
        </w:r>
      </w:hyperlink>
      <w:r>
        <w:t xml:space="preserve"> - This article discusses key factors where suppliers and operators can influence consumers' purchasing decisions, based on CGA's 'Path to Purchase' report. It highlights the importance of online information, with 30% of consumers checking a venue’s drinks menu online before visiting and 25% exploring its social media. In-outlet branding is also crucial, as 34% of consumers decide on their drinks before entering a venue, while 66% decide once inside. The article emphasises the role of trial, with 54% of consumers enjoying looking for new drinks while out, and the significance of staff recommendations, as 46% of consumers are likely to purchase a drink based on staff suggestions.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ffinity-group-unveils-2025-operator-path-to-purchase-study-with-key-industry-insights-302485372.html" TargetMode="External"/><Relationship Id="rId11" Type="http://schemas.openxmlformats.org/officeDocument/2006/relationships/hyperlink" Target="https://affinitysales.b.test.foodmix.net/blog/tag/industry-news/" TargetMode="External"/><Relationship Id="rId12" Type="http://schemas.openxmlformats.org/officeDocument/2006/relationships/hyperlink" Target="https://fliphtml5.com/nvwwy/xppy/The_Operators%27_Path_to_Purchase/" TargetMode="External"/><Relationship Id="rId13" Type="http://schemas.openxmlformats.org/officeDocument/2006/relationships/hyperlink" Target="https://www.prnewswire.com/news-releases/private-label-distributors-are-stiff-competition-for-manufacturer-brands-according-to-new-national-study-from-affinity-group-sales--marketing-301966187.html" TargetMode="External"/><Relationship Id="rId14" Type="http://schemas.openxmlformats.org/officeDocument/2006/relationships/hyperlink" Target="https://fliphtml5.com/nvwwy/loxi/Path_to_Purchase_2021/" TargetMode="External"/><Relationship Id="rId15" Type="http://schemas.openxmlformats.org/officeDocument/2006/relationships/hyperlink" Target="https://www.cspdailynews.com/foodservice/seeking-value-convenience-families-are-dining-out-more-ever" TargetMode="External"/><Relationship Id="rId16" Type="http://schemas.openxmlformats.org/officeDocument/2006/relationships/hyperlink" Target="https://cgastrategy.com/how-suppliers-and-operators-can-shape-the-path-to-purch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