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Electronics Association launch marks expanded mission amid supply chain complexities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organisation formerly known as IPC has rebranded as the Global Electronics Association, signalling a strategic shift to reflect the expanding scope and complexity of the electronics sector. According to the announcement, the association aims to serve as the collective voice for an industry now valued at roughly $6 trillion, encompassing over 3,000 member companies and numerous governments worldwide. The move ostensibly recognises the transformative changes in the industry, which extends far beyond its original focus on printed circuit boards to include emerging technologies like artificial intelligence, autonomous vehicles, and next-generation communications.</w:t>
      </w:r>
      <w:r/>
    </w:p>
    <w:p>
      <w:r/>
      <w:r>
        <w:t>Tom Edman, chair of the association’s board and CEO of TTM Technologies, indicated that the rebranding will coincide with increased efforts to foster partnerships between governments and industry players, drive investment, spur innovation, and enhance supply chain resilience. Dr John W. Mitchell, the association’s president and CEO, further stressed the critical role electronics play as the backbone of global industries, highlighting the organisation’s renewed mission to better advocate for the sector’s importance in a rapidly evolving world.</w:t>
      </w:r>
      <w:r/>
    </w:p>
    <w:p>
      <w:r/>
      <w:r>
        <w:t>Despite the new name, the association will preserve the IPC brand for its longstanding standards and certification programmes, essential for ensuring reliability and consistency in electronic products. The IPC Education Foundation has also been renamed the Electronics Foundation, continuing its focus on workforce development to address talent shortages in the industry.</w:t>
      </w:r>
      <w:r/>
    </w:p>
    <w:p>
      <w:r/>
      <w:r>
        <w:t>The rebranding coincides with the release of a detailed trade flows study by the association, which emphasises the unprecedented global integration and complexity of electronics supply chains. The study reveals that electronics account for more than one-fifth of global merchandise trade, with component trade, including semiconductors and connectors, surpassing finished product trade in volume. Notably, China's, Vietnam's, and India's roles as both major exporters and importers underscore a deep interdependence that complicates efforts to reshore manufacturing or decouple supply chains, challenging prevalent political and economic narratives.</w:t>
      </w:r>
      <w:r/>
    </w:p>
    <w:p>
      <w:r/>
      <w:r>
        <w:t>Mitchell argues that supply chain resilience, rather than the pursuit of self-sufficiency, is key to competitiveness in the electronics landscape. This stance aligns with broader industry calls for multilateral cooperation and cautions against protectionist policies that could undermine the vibrant, interconnected ecosystem essential for innovation and growth.</w:t>
      </w:r>
      <w:r/>
    </w:p>
    <w:p>
      <w:r/>
      <w:r>
        <w:t>The association's global presence spans multiple continents, with operations in countries such as Belgium, China, Germany, India, Japan, Korea, Malaysia, Mexico, Taiwan, and the United States, reflecting the geographically diverse nature of electronics manufacturing.</w:t>
      </w:r>
      <w:r/>
    </w:p>
    <w:p>
      <w:r/>
      <w:r>
        <w:t>However, broader trade data from 2024 show a mixed economic environment. While global trade hit a record $33 trillion, buoyed predominantly by services and developing economies in East and South Asia, growth in goods trade was more modest, and geopolitical uncertainties loom for 2025. These external factors may complicate efforts to strengthen electronics supply chains, as the global market faces policy shifts and geopolitical tensions.</w:t>
      </w:r>
      <w:r/>
    </w:p>
    <w:p>
      <w:r/>
      <w:r>
        <w:t>Moreover, the electronics industry itself continues to grapple with significant challenges beyond supply chain logistics. Recent initiatives, such as the ‘Evolve’ sustainability programme launched at the IPC APEX EXPO, highlight a growing industry focus on environmental responsibility and circularity, driven by both regulatory pressures and competitive considerations. At the same time, workforce development remains a critical concern. The Global Electronics Association, reflecting its predecessor’s commitments, continues to advocate for comprehensive strategies addressing labour shortages and skills development, which are seen as central to sustaining long-term industry growth.</w:t>
      </w:r>
      <w:r/>
    </w:p>
    <w:p>
      <w:r/>
      <w:r>
        <w:t>The association has also weighed in on trade policy debates, urging balanced approaches that combine tariffs with targeted investments and incentives to bolster domestic manufacturing without fracturing global supply chains. This nuanced position indicates recognition of the industry's global interdependencies and the complexity of maintaining resilience amid geopolitical pressures.</w:t>
      </w:r>
      <w:r/>
    </w:p>
    <w:p>
      <w:r/>
      <w:r>
        <w:t>In summary, the Global Electronics Association’s rebranding signals an ambitious attempt to unify and amplify the industry’s voice at a time of profound transformation, supply chain challenges, and shifting geopolitical landscapes. While the association positions itself as a key facilitator of collaboration and innovation, the broader context suggests that achieving these goals will require navigating a complex array of economic, political, and sustainability-related factors.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https://www.globenewswire.com/news-release/2025/06/23/3103083/0/en/Global-Electronics-Association-Debuts-New-Name-Elevates-IPC-s-70-Year-Legacy-as-Voice-of-6-Trillion-Electronics-Industry.html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https://www.globenewswire.com/news-release/2025/06/23/3103083/0/en/Global-Electronics-Association-Debuts-New-Name-Elevates-IPC-s-70-Year-Legacy-as-Voice-of-6-Trillion-Electronics-Industry.html</w:t>
        </w:r>
      </w:hyperlink>
      <w:r>
        <w:t xml:space="preserve"> - On June 23, 2025, IPC officially rebranded as the Global Electronics Association, reflecting its expanded role in the electronics industry. The association aims to enhance supply chain resilience and promote growth by engaging with over 3,000 member companies, numerous partners, and various governments worldwide. The new mission focuses on strengthening advocacy, deepening industry insights, and improving stakeholder communications to advance the electronics sector. The association will continue to oversee industry standards and certification programs under the IPC brand, while the IPC Education Foundation is now known as the Electronics Foundation, addressing talent challenges in the industry.</w:t>
      </w:r>
      <w:r/>
    </w:p>
    <w:p>
      <w:pPr>
        <w:pStyle w:val="ListNumber"/>
        <w:spacing w:line="240" w:lineRule="auto"/>
        <w:ind w:left="720"/>
      </w:pPr>
      <w:r/>
      <w:hyperlink r:id="rId11">
        <w:r>
          <w:rPr>
            <w:color w:val="0000EE"/>
            <w:u w:val="single"/>
          </w:rPr>
          <w:t>https://www.ipc.org/news-release/electronics-manufacturers-double-down-sustainability-efforts-despite-challenges</w:t>
        </w:r>
      </w:hyperlink>
      <w:r>
        <w:t xml:space="preserve"> - IPC launched 'Evolve' at the IPC APEX EXPO, a comprehensive program designed to accelerate sustainability in the electronics industry. This initiative responds to increased interest in sustainability and product circularity, as highlighted in IPC's report 'Wired for Change. Electronics Industry Sentiment on Sustainability.' The report reveals that nearly 60% of surveyed electronics companies plan to intensify their sustainability efforts in the coming year, driven by motivations such as cost savings, operational efficiencies, and competitive advantages. The 'Evolve' program aims to provide resources and foster collaboration to address these challenges.</w:t>
      </w:r>
      <w:r/>
    </w:p>
    <w:p>
      <w:pPr>
        <w:pStyle w:val="ListNumber"/>
        <w:spacing w:line="240" w:lineRule="auto"/>
        <w:ind w:left="720"/>
      </w:pPr>
      <w:r/>
      <w:hyperlink r:id="rId12">
        <w:r>
          <w:rPr>
            <w:color w:val="0000EE"/>
            <w:u w:val="single"/>
          </w:rPr>
          <w:t>https://unctad.org/news/global-trade-hits-record-33-trillion-2024-driven-services-and-developing-economies</w:t>
        </w:r>
      </w:hyperlink>
      <w:r>
        <w:t xml:space="preserve"> - In 2024, global trade reached a record $33 trillion, marking a 3.7% increase from the previous year. This growth was primarily driven by services, which saw a 9% rise, contributing nearly 60% of the total growth. Trade in goods grew by 2%, adding $500 billion. Developing economies led this expansion, with imports and exports rising by 4% for the year, particularly in East and South Asia. However, the momentum slowed in the latter half of the year, and uncertainties loom for 2025 due to shifting policies and global tensions.</w:t>
      </w:r>
      <w:r/>
    </w:p>
    <w:p>
      <w:pPr>
        <w:pStyle w:val="ListNumber"/>
        <w:spacing w:line="240" w:lineRule="auto"/>
        <w:ind w:left="720"/>
      </w:pPr>
      <w:r/>
      <w:hyperlink r:id="rId13">
        <w:r>
          <w:rPr>
            <w:color w:val="0000EE"/>
            <w:u w:val="single"/>
          </w:rPr>
          <w:t>https://www.globenewswire.com/news-release/2025/04/02/3054759/0/en/Statement-from-IPC-the-Global-Electronics-Association-on-Liberation-Day-Pressing-for-Domestic-Manufacturing-Strategy.html</w:t>
        </w:r>
      </w:hyperlink>
      <w:r>
        <w:t xml:space="preserve"> - IPC, a global electronics association, issued a statement on U.S. tariffs and their implications for the global electronics industry. The association welcomed President Trump's commitment to strengthening American manufacturing, particularly the defense industrial base. IPC emphasized that tariffs alone would not achieve this goal and advocated for a comprehensive approach that includes targeted investments, incentives, and policies enhancing trade partnerships. The association expressed readiness to collaborate with the administration and Congress to develop policies that strengthen U.S. electronics manufacturing while maintaining essential global connections.</w:t>
      </w:r>
      <w:r/>
    </w:p>
    <w:p>
      <w:pPr>
        <w:pStyle w:val="ListNumber"/>
        <w:spacing w:line="240" w:lineRule="auto"/>
        <w:ind w:left="720"/>
      </w:pPr>
      <w:r/>
      <w:hyperlink r:id="rId14">
        <w:r>
          <w:rPr>
            <w:color w:val="0000EE"/>
            <w:u w:val="single"/>
          </w:rPr>
          <w:t>https://www.globenewswire.com/news-release/2024/04/10/2860808/0/en/IPC-Publishes-Comprehensive-Strategy-to-Address-Electronics-Industry-s-Global-Workforce-Challenge-Calls-on-Leaders-in-Government-Business-and-Education-for-Support.html</w:t>
        </w:r>
      </w:hyperlink>
      <w:r>
        <w:t xml:space="preserve"> - IPC unveiled a comprehensive strategy to address the global workforce challenges facing the electronics manufacturing industry. The plan, detailed in a white paper titled 'Building Electronics Better: A Plan to Address the Workforce Challenges Facing the Electronics Manufacturing Industry,' targets both immediate labor market needs and long-term industry sustainability. IPC called on its member companies, as well as leaders in government, business, and education, to join in developing rewarding career pathways and building a skilled, adaptable, and motivated workforce to support the industry's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6/23/3103083/0/en/Global-Electronics-Association-Debuts-New-Name-Elevates-IPC-s-70-Year-Legacy-as-Voice-of-6-Trillion-Electronics-Industry.html" TargetMode="External"/><Relationship Id="rId11" Type="http://schemas.openxmlformats.org/officeDocument/2006/relationships/hyperlink" Target="https://www.ipc.org/news-release/electronics-manufacturers-double-down-sustainability-efforts-despite-challenges" TargetMode="External"/><Relationship Id="rId12" Type="http://schemas.openxmlformats.org/officeDocument/2006/relationships/hyperlink" Target="https://unctad.org/news/global-trade-hits-record-33-trillion-2024-driven-services-and-developing-economies" TargetMode="External"/><Relationship Id="rId13" Type="http://schemas.openxmlformats.org/officeDocument/2006/relationships/hyperlink" Target="https://www.globenewswire.com/news-release/2025/04/02/3054759/0/en/Statement-from-IPC-the-Global-Electronics-Association-on-Liberation-Day-Pressing-for-Domestic-Manufacturing-Strategy.html" TargetMode="External"/><Relationship Id="rId14" Type="http://schemas.openxmlformats.org/officeDocument/2006/relationships/hyperlink" Target="https://www.globenewswire.com/news-release/2024/04/10/2860808/0/en/IPC-Publishes-Comprehensive-Strategy-to-Address-Electronics-Industry-s-Global-Workforce-Challenge-Calls-on-Leaders-in-Government-Business-and-Education-for-Suppor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