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BHP forms strategic global partnership with XCMG to accelerate sustainable mining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BHP has forged a new global partnership with XCMG Mining Equipment to enhance the deployment of mining fleet solutions across its worldwide operations. Formalised through a strategic global framework agreement, this collaboration aims to deliver mining equipment that aligns with BHP’s stringent safety, technical, and sustainability standards while supporting innovation in fleet technology.</w:t>
      </w:r>
      <w:r/>
    </w:p>
    <w:p>
      <w:r/>
      <w:r>
        <w:t>The scope of the agreement emphasizes joint engineering projects, localisation of support services, and alignment on emerging technological readiness. Rather than setting fixed market share commitments, the partnership facilitates continuous exploration and deployment of advanced fleet components and potential end-to-end solutions across BHP’s sites. This initiative forms a core part of BHP’s strategy to bolster supply chain resilience, evolve its operational technology, and engage proactively with key manufacturing partners in significant regions.</w:t>
      </w:r>
      <w:r/>
    </w:p>
    <w:p>
      <w:r/>
      <w:r>
        <w:t>Rashpal Bhatti, BHP’s group procurement officer, described the partnership as reflective of the company’s approach to collaborate closely with strategic suppliers to help shape the future of mining technology. Speaking about the collaboration’s focus, he highlighted the combination of BHP’s operational insight with XCMG’s innovation capabilities, which he said supports the development of safer, more sustainable fleet solutions and is a vital step toward reducing emissions across BHP’s operations.</w:t>
      </w:r>
      <w:r/>
    </w:p>
    <w:p>
      <w:r/>
      <w:r>
        <w:t>This collaboration also signals BHP’s commitment to diversifying its supplier base by working with competitive original equipment manufacturers that can meet the company’s requirements for fleet automation, decarbonisation, and cost-efficient operations. By engaging non-traditional suppliers like XCMG, BHP’s Emerging Markets strategy aims to unlock cost efficiencies and improve supply resilience.</w:t>
      </w:r>
      <w:r/>
    </w:p>
    <w:p>
      <w:r/>
      <w:r>
        <w:t>XCMG, which has already established a presence in the Australian mining sector by supplying motor graders to BHP's Pilbara operations and delivering large-scale mining machinery tailored to regional standards, is expected to bring high-end, intelligent, and green mining solutions to BHP. The Chinese manufacturer has demonstrated a commitment to technical upgrades and localised service systems, underscoring its ability to meet the demanding conditions of global mining markets.</w:t>
      </w:r>
      <w:r/>
    </w:p>
    <w:p>
      <w:r/>
      <w:r>
        <w:t>The partnership is also part of a larger industry trend where mining giants are investing in more sustainable technologies. BHP has prior agreements with other major manufacturers like Caterpillar and Komatsu to develop zero-emissions mining trucks, reflecting a broader effort to reduce greenhouse gas emissions and promote environmentally responsible mining practices. Both partnerships entail early access to innovative equipment and collaborative input from onsite operators and maintainers to ensure usability and workforce readiness.</w:t>
      </w:r>
      <w:r/>
    </w:p>
    <w:p>
      <w:r/>
      <w:r>
        <w:t>In this context, the agreement with XCMG aligns with BHP’s ambition to develop future-proof equipment supply models that support digital transformation, decarbonisation, and sustainable cost management. The collaboration can be seen as a diversification strategy within BHP’s broader sustainability and technology roadmap, augmenting its capabilities while fostering competition and innovation among suppliers.</w:t>
      </w:r>
      <w:r/>
    </w:p>
    <w:p>
      <w:r/>
      <w:r>
        <w:t>This move follows closely on other supply agreements, such as the recent three-year deal with Metso for chute solution liners at its Western Australia iron ore operations, showcasing BHP’s ongoing efforts to optimize operational efficiency through strategic partnerships.</w:t>
      </w:r>
      <w:r/>
    </w:p>
    <w:p>
      <w:r/>
      <w:r>
        <w:t>Overall, the BHP-XCMG partnership marks a significant step in pioneering modern, sustainable mining equipment solutions globally, blending innovation, operational expertise, and strategic supplier engagement to support BHP’s long-term goals in safety, sustainability, and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https://www.mining-technology.com/news/bhp-partner-xcmg-mining-fleet-solutions/</w:t>
        </w:r>
      </w:hyperlink>
      <w:r>
        <w:t xml:space="preserve"> - Please view link - unable to able to access data</w:t>
      </w:r>
      <w:r/>
    </w:p>
    <w:p>
      <w:pPr>
        <w:pStyle w:val="ListNumber"/>
        <w:spacing w:line="240" w:lineRule="auto"/>
        <w:ind w:left="720"/>
      </w:pPr>
      <w:r/>
      <w:hyperlink r:id="rId11">
        <w:r>
          <w:rPr>
            <w:color w:val="0000EE"/>
            <w:u w:val="single"/>
          </w:rPr>
          <w:t>https://im-mining.com/2025/06/11/xcmg-and-bhp-sign-global-framework-agreement-on-mining-equipment-supply/</w:t>
        </w:r>
      </w:hyperlink>
      <w:r>
        <w:t xml:space="preserve"> - XCMG and BHP have signed a global framework agreement to enhance cooperation in mining equipment supply. The partnership focuses on joint equipment research and development, full life cycle management, and localised service system construction. XCMG aims to provide high-end, intelligent, and green mining solutions to BHP, aligning with BHP's goal of reducing emissions from its operational assets. The collaboration marks a significant step towards sustainable mining practices and technological innovation in the industry.</w:t>
      </w:r>
      <w:r/>
    </w:p>
    <w:p>
      <w:pPr>
        <w:pStyle w:val="ListNumber"/>
        <w:spacing w:line="240" w:lineRule="auto"/>
        <w:ind w:left="720"/>
      </w:pPr>
      <w:r/>
      <w:hyperlink r:id="rId12">
        <w:r>
          <w:rPr>
            <w:color w:val="0000EE"/>
            <w:u w:val="single"/>
          </w:rPr>
          <w:t>https://www.bhp.com/news/media-centre/releases/2021/08/bhp-and-caterpillar-to-accelerate-development-of-zero-emissions-mining-trucks</w:t>
        </w:r>
      </w:hyperlink>
      <w:r>
        <w:t xml:space="preserve"> - BHP and Caterpillar Inc. have announced a partnership to develop and deploy zero-emissions mining trucks at BHP sites, aiming to reduce operational greenhouse gas emissions. The collaboration includes providing BHP with early access to zero-emissions equipment developed by Caterpillar and opportunities for frontline operator and maintainer input into the design process, supporting the development of machines that can be operated and serviced by a broader range of the workforce.</w:t>
      </w:r>
      <w:r/>
    </w:p>
    <w:p>
      <w:pPr>
        <w:pStyle w:val="ListNumber"/>
        <w:spacing w:line="240" w:lineRule="auto"/>
        <w:ind w:left="720"/>
      </w:pPr>
      <w:r/>
      <w:hyperlink r:id="rId13">
        <w:r>
          <w:rPr>
            <w:color w:val="0000EE"/>
            <w:u w:val="single"/>
          </w:rPr>
          <w:t>https://www.bhp.com/news/media-centre/releases/2021/08/bhp-revs-into-komatsu-ghg-alliance</w:t>
        </w:r>
      </w:hyperlink>
      <w:r>
        <w:t xml:space="preserve"> - BHP has become a founding member of Komatsu’s GHG Alliance, aiming to develop commercially viable zero-greenhouse gas emissions haul trucks. As a founding partner, BHP plans to operate one of the first batches of zero-emission trucks upon commercial release. The collaboration includes providing engineering and technical resources to Komatsu to support the development phase and extending the FutureFit Academy partnership to equip BHP’s workforce to operate zero-emissions technology.</w:t>
      </w:r>
      <w:r/>
    </w:p>
    <w:p>
      <w:pPr>
        <w:pStyle w:val="ListNumber"/>
        <w:spacing w:line="240" w:lineRule="auto"/>
        <w:ind w:left="720"/>
      </w:pPr>
      <w:r/>
      <w:hyperlink r:id="rId14">
        <w:r>
          <w:rPr>
            <w:color w:val="0000EE"/>
            <w:u w:val="single"/>
          </w:rPr>
          <w:t>https://en.prnasia.com/releases/apac/xcmg-machines-brought-onto-bhp-mining-project-in-australia-212129.shtml</w:t>
        </w:r>
      </w:hyperlink>
      <w:r>
        <w:t xml:space="preserve"> - XCMG has delivered GR3505 motor graders to BHP's Pilbara mining site in Australia. The equipment was chosen for its maneuverability, functionality, efficiency, and safety standards. XCMG has also provided on-site equipment service in Pilbara, ensuring prompt response to any issues. This partnership highlights XCMG's growth in international markets and its commitment to providing reliable construction machinery for large-scale mining operations.</w:t>
      </w:r>
      <w:r/>
    </w:p>
    <w:p>
      <w:pPr>
        <w:pStyle w:val="ListNumber"/>
        <w:spacing w:line="240" w:lineRule="auto"/>
        <w:ind w:left="720"/>
      </w:pPr>
      <w:r/>
      <w:hyperlink r:id="rId15">
        <w:r>
          <w:rPr>
            <w:color w:val="0000EE"/>
            <w:u w:val="single"/>
          </w:rPr>
          <w:t>https://www.xcmg.com/en-ap/news/news-detail-584624.htm</w:t>
        </w:r>
      </w:hyperlink>
      <w:r>
        <w:t xml:space="preserve"> - XCMG has exported 60 mining units, including 300t hydraulic excavators, 130t hydraulic excavators, 130t electric dumpers, and 12t large-tonnage dumpers, to Australia. This marks the first time a Chinese company has exported large mining units to the high-end Australian market. XCMG has made over 30 technical upgrades and 15 designs customized for the Australian market, ensuring that its products meet local mining standards and create sustainable value for users.</w:t>
      </w:r>
      <w:r/>
    </w:p>
    <w:p>
      <w:pPr>
        <w:pStyle w:val="ListNumber"/>
        <w:spacing w:line="240" w:lineRule="auto"/>
        <w:ind w:left="720"/>
      </w:pPr>
      <w:r/>
      <w:hyperlink r:id="rId16">
        <w:r>
          <w:rPr>
            <w:color w:val="0000EE"/>
            <w:u w:val="single"/>
          </w:rPr>
          <w:t>https://www.xcmgglobal.com/news/news-detail-668.htm</w:t>
        </w:r>
      </w:hyperlink>
      <w:r>
        <w:t xml:space="preserve"> - XCMG and Rio Tinto have entered into a global cooperation framework agreement for the Simandou iron ore project in Guinea. The agreement involves supplying a comprehensive suite of core mining equipment valued over US$110 million, including 34 units of 230-ton mining trucks and large mining graders with 350 and 550 horsepower. This partnership demonstrates XCMG's leading technology and innovation capabilities in the field of heavy mining equipment and marks a new beginning of high-level friendly cooperation between XCMG and Rio Tinto.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ng-technology.com/news/bhp-partner-xcmg-mining-fleet-solutions/" TargetMode="External"/><Relationship Id="rId11" Type="http://schemas.openxmlformats.org/officeDocument/2006/relationships/hyperlink" Target="https://im-mining.com/2025/06/11/xcmg-and-bhp-sign-global-framework-agreement-on-mining-equipment-supply/" TargetMode="External"/><Relationship Id="rId12" Type="http://schemas.openxmlformats.org/officeDocument/2006/relationships/hyperlink" Target="https://www.bhp.com/news/media-centre/releases/2021/08/bhp-and-caterpillar-to-accelerate-development-of-zero-emissions-mining-trucks" TargetMode="External"/><Relationship Id="rId13" Type="http://schemas.openxmlformats.org/officeDocument/2006/relationships/hyperlink" Target="https://www.bhp.com/news/media-centre/releases/2021/08/bhp-revs-into-komatsu-ghg-alliance" TargetMode="External"/><Relationship Id="rId14" Type="http://schemas.openxmlformats.org/officeDocument/2006/relationships/hyperlink" Target="https://en.prnasia.com/releases/apac/xcmg-machines-brought-onto-bhp-mining-project-in-australia-212129.shtml" TargetMode="External"/><Relationship Id="rId15" Type="http://schemas.openxmlformats.org/officeDocument/2006/relationships/hyperlink" Target="https://www.xcmg.com/en-ap/news/news-detail-584624.htm" TargetMode="External"/><Relationship Id="rId16" Type="http://schemas.openxmlformats.org/officeDocument/2006/relationships/hyperlink" Target="https://www.xcmgglobal.com/news/news-detail-66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